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rsidR="005870A7" w:rsidRPr="00495CD9" w:rsidRDefault="008C1B17" w:rsidP="003A78FF">
      <w:pPr>
        <w:pStyle w:val="TitleCover"/>
        <w:ind w:left="720"/>
      </w:pPr>
      <w:r>
        <w:t>PowerShell</w:t>
      </w:r>
      <w:r w:rsidR="006A4010">
        <w:t xml:space="preserve"> </w:t>
      </w:r>
      <w:r w:rsidR="0038726A">
        <w:t xml:space="preserve">Design </w:t>
      </w:r>
      <w:r w:rsidR="00BE2F77">
        <w:t>Specification</w:t>
      </w:r>
    </w:p>
    <w:tbl>
      <w:tblPr>
        <w:tblW w:w="8856" w:type="dxa"/>
        <w:tblInd w:w="720" w:type="dxa"/>
        <w:tblLayout w:type="fixed"/>
        <w:tblLook w:val="01E0" w:firstRow="1" w:lastRow="1" w:firstColumn="1" w:lastColumn="1" w:noHBand="0" w:noVBand="0"/>
      </w:tblPr>
      <w:tblGrid>
        <w:gridCol w:w="2088"/>
        <w:gridCol w:w="6768"/>
      </w:tblGrid>
      <w:tr w:rsidR="005870A7" w:rsidTr="005559D0">
        <w:trPr>
          <w:cantSplit/>
        </w:trPr>
        <w:tc>
          <w:tcPr>
            <w:tcW w:w="2088" w:type="dxa"/>
          </w:tcPr>
          <w:p w:rsidR="005870A7" w:rsidRDefault="006F377D" w:rsidP="005559D0">
            <w:pPr>
              <w:pStyle w:val="SubtitleCover"/>
              <w:pBdr>
                <w:top w:val="none" w:sz="0" w:space="0" w:color="auto"/>
              </w:pBdr>
              <w:ind w:left="0"/>
              <w:jc w:val="center"/>
            </w:pPr>
            <w:r>
              <w:rPr>
                <w:noProof/>
              </w:rPr>
              <w:drawing>
                <wp:inline distT="0" distB="0" distL="0" distR="0" wp14:editId="0F2FDE19">
                  <wp:extent cx="1190625" cy="1162050"/>
                  <wp:effectExtent l="19050" t="0" r="9525" b="0"/>
                  <wp:docPr id="1" name="Picture 1" descr="mon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ad"/>
                          <pic:cNvPicPr>
                            <a:picLocks noChangeAspect="1" noChangeArrowheads="1"/>
                          </pic:cNvPicPr>
                        </pic:nvPicPr>
                        <pic:blipFill>
                          <a:blip r:embed="rId8" cstate="print"/>
                          <a:srcRect/>
                          <a:stretch>
                            <a:fillRect/>
                          </a:stretch>
                        </pic:blipFill>
                        <pic:spPr bwMode="auto">
                          <a:xfrm>
                            <a:off x="0" y="0"/>
                            <a:ext cx="1190625" cy="1162050"/>
                          </a:xfrm>
                          <a:prstGeom prst="rect">
                            <a:avLst/>
                          </a:prstGeom>
                          <a:noFill/>
                          <a:ln w="9525">
                            <a:noFill/>
                            <a:miter lim="800000"/>
                            <a:headEnd/>
                            <a:tailEnd/>
                          </a:ln>
                        </pic:spPr>
                      </pic:pic>
                    </a:graphicData>
                  </a:graphic>
                </wp:inline>
              </w:drawing>
            </w:r>
          </w:p>
        </w:tc>
        <w:tc>
          <w:tcPr>
            <w:tcW w:w="6768" w:type="dxa"/>
            <w:tcMar>
              <w:left w:w="0" w:type="dxa"/>
              <w:right w:w="0" w:type="dxa"/>
            </w:tcMar>
          </w:tcPr>
          <w:p w:rsidR="005870A7" w:rsidRDefault="008C1B17" w:rsidP="009A3F10">
            <w:pPr>
              <w:pStyle w:val="SubtitleCover"/>
            </w:pPr>
            <w:r>
              <w:t xml:space="preserve">PowerShell </w:t>
            </w:r>
            <w:proofErr w:type="spellStart"/>
            <w:r>
              <w:t>Cmdlet</w:t>
            </w:r>
            <w:proofErr w:type="spellEnd"/>
            <w:r>
              <w:t xml:space="preserve"> Designer</w:t>
            </w:r>
            <w:r w:rsidR="005870A7" w:rsidRPr="00495CD9">
              <w:t xml:space="preserve">  </w:t>
            </w:r>
          </w:p>
          <w:p w:rsidR="005870A7" w:rsidRDefault="005870A7" w:rsidP="009A3F10">
            <w:pPr>
              <w:pStyle w:val="BodyText"/>
            </w:pPr>
          </w:p>
        </w:tc>
      </w:tr>
    </w:tbl>
    <w:p w:rsidR="00C678BA" w:rsidRPr="007B512E" w:rsidRDefault="00C678BA" w:rsidP="00C678BA">
      <w:pPr>
        <w:pStyle w:val="BodyText"/>
        <w:rPr>
          <w:color w:val="0000FF"/>
        </w:rPr>
      </w:pPr>
    </w:p>
    <w:p w:rsidR="006E3FCB" w:rsidRPr="00495CD9" w:rsidRDefault="006E3FCB" w:rsidP="006E3FCB">
      <w:pPr>
        <w:pStyle w:val="TableText"/>
      </w:pPr>
    </w:p>
    <w:p w:rsidR="006E3FCB" w:rsidRPr="00495CD9" w:rsidRDefault="006E3FCB" w:rsidP="006E3FCB">
      <w:pPr>
        <w:pStyle w:val="CompanyName"/>
      </w:pPr>
      <w:r w:rsidRPr="00495CD9">
        <w:t>Table of Contents</w:t>
      </w:r>
    </w:p>
    <w:p w:rsidR="006E3FCB" w:rsidRPr="00495CD9" w:rsidRDefault="006E3FCB" w:rsidP="006E3FCB">
      <w:pPr>
        <w:pStyle w:val="CompanyName"/>
      </w:pPr>
    </w:p>
    <w:p w:rsidR="009F28CD" w:rsidRDefault="00050108">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r w:rsidRPr="00495CD9">
        <w:rPr>
          <w:b w:val="0"/>
          <w:bCs w:val="0"/>
          <w:i w:val="0"/>
          <w:iCs w:val="0"/>
        </w:rPr>
        <w:fldChar w:fldCharType="begin"/>
      </w:r>
      <w:r w:rsidR="006E3FCB" w:rsidRPr="00495CD9">
        <w:rPr>
          <w:b w:val="0"/>
          <w:bCs w:val="0"/>
          <w:i w:val="0"/>
          <w:iCs w:val="0"/>
        </w:rPr>
        <w:instrText xml:space="preserve"> TOC \o "1-1" \h \z </w:instrText>
      </w:r>
      <w:r w:rsidRPr="00495CD9">
        <w:rPr>
          <w:b w:val="0"/>
          <w:bCs w:val="0"/>
          <w:i w:val="0"/>
          <w:iCs w:val="0"/>
        </w:rPr>
        <w:fldChar w:fldCharType="separate"/>
      </w:r>
      <w:hyperlink w:anchor="_Toc243303797" w:history="1">
        <w:r w:rsidR="009F28CD" w:rsidRPr="00A22E1C">
          <w:rPr>
            <w:rStyle w:val="Hyperlink"/>
            <w:noProof/>
          </w:rPr>
          <w:t>1</w:t>
        </w:r>
        <w:r w:rsidR="009F28CD">
          <w:rPr>
            <w:rFonts w:asciiTheme="minorHAnsi" w:eastAsiaTheme="minorEastAsia" w:hAnsiTheme="minorHAnsi" w:cstheme="minorBidi"/>
            <w:b w:val="0"/>
            <w:bCs w:val="0"/>
            <w:i w:val="0"/>
            <w:iCs w:val="0"/>
            <w:noProof/>
            <w:spacing w:val="0"/>
            <w:sz w:val="22"/>
            <w:szCs w:val="22"/>
          </w:rPr>
          <w:tab/>
        </w:r>
        <w:r w:rsidR="009F28CD" w:rsidRPr="00A22E1C">
          <w:rPr>
            <w:rStyle w:val="Hyperlink"/>
            <w:noProof/>
          </w:rPr>
          <w:t>Introduction</w:t>
        </w:r>
        <w:r w:rsidR="009F28CD">
          <w:rPr>
            <w:noProof/>
            <w:webHidden/>
          </w:rPr>
          <w:tab/>
        </w:r>
        <w:r w:rsidR="009F28CD">
          <w:rPr>
            <w:noProof/>
            <w:webHidden/>
          </w:rPr>
          <w:fldChar w:fldCharType="begin"/>
        </w:r>
        <w:r w:rsidR="009F28CD">
          <w:rPr>
            <w:noProof/>
            <w:webHidden/>
          </w:rPr>
          <w:instrText xml:space="preserve"> PAGEREF _Toc243303797 \h </w:instrText>
        </w:r>
        <w:r w:rsidR="009F28CD">
          <w:rPr>
            <w:noProof/>
            <w:webHidden/>
          </w:rPr>
        </w:r>
        <w:r w:rsidR="009F28CD">
          <w:rPr>
            <w:noProof/>
            <w:webHidden/>
          </w:rPr>
          <w:fldChar w:fldCharType="separate"/>
        </w:r>
        <w:r w:rsidR="009F28CD">
          <w:rPr>
            <w:noProof/>
            <w:webHidden/>
          </w:rPr>
          <w:t>2</w:t>
        </w:r>
        <w:r w:rsidR="009F28CD">
          <w:rPr>
            <w:noProof/>
            <w:webHidden/>
          </w:rPr>
          <w:fldChar w:fldCharType="end"/>
        </w:r>
      </w:hyperlink>
    </w:p>
    <w:p w:rsidR="009F28CD" w:rsidRDefault="009F28CD">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hyperlink w:anchor="_Toc243303798" w:history="1">
        <w:r w:rsidRPr="00A22E1C">
          <w:rPr>
            <w:rStyle w:val="Hyperlink"/>
            <w:noProof/>
          </w:rPr>
          <w:t>2</w:t>
        </w:r>
        <w:r>
          <w:rPr>
            <w:rFonts w:asciiTheme="minorHAnsi" w:eastAsiaTheme="minorEastAsia" w:hAnsiTheme="minorHAnsi" w:cstheme="minorBidi"/>
            <w:b w:val="0"/>
            <w:bCs w:val="0"/>
            <w:i w:val="0"/>
            <w:iCs w:val="0"/>
            <w:noProof/>
            <w:spacing w:val="0"/>
            <w:sz w:val="22"/>
            <w:szCs w:val="22"/>
          </w:rPr>
          <w:tab/>
        </w:r>
        <w:r w:rsidRPr="00A22E1C">
          <w:rPr>
            <w:rStyle w:val="Hyperlink"/>
            <w:noProof/>
          </w:rPr>
          <w:t>Assumptions &amp; Limitations</w:t>
        </w:r>
        <w:r>
          <w:rPr>
            <w:noProof/>
            <w:webHidden/>
          </w:rPr>
          <w:tab/>
        </w:r>
        <w:r>
          <w:rPr>
            <w:noProof/>
            <w:webHidden/>
          </w:rPr>
          <w:fldChar w:fldCharType="begin"/>
        </w:r>
        <w:r>
          <w:rPr>
            <w:noProof/>
            <w:webHidden/>
          </w:rPr>
          <w:instrText xml:space="preserve"> PAGEREF _Toc243303798 \h </w:instrText>
        </w:r>
        <w:r>
          <w:rPr>
            <w:noProof/>
            <w:webHidden/>
          </w:rPr>
        </w:r>
        <w:r>
          <w:rPr>
            <w:noProof/>
            <w:webHidden/>
          </w:rPr>
          <w:fldChar w:fldCharType="separate"/>
        </w:r>
        <w:r>
          <w:rPr>
            <w:noProof/>
            <w:webHidden/>
          </w:rPr>
          <w:t>2</w:t>
        </w:r>
        <w:r>
          <w:rPr>
            <w:noProof/>
            <w:webHidden/>
          </w:rPr>
          <w:fldChar w:fldCharType="end"/>
        </w:r>
      </w:hyperlink>
    </w:p>
    <w:p w:rsidR="009F28CD" w:rsidRDefault="009F28CD">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hyperlink w:anchor="_Toc243303799" w:history="1">
        <w:r w:rsidRPr="00A22E1C">
          <w:rPr>
            <w:rStyle w:val="Hyperlink"/>
            <w:noProof/>
          </w:rPr>
          <w:t>3</w:t>
        </w:r>
        <w:r>
          <w:rPr>
            <w:rFonts w:asciiTheme="minorHAnsi" w:eastAsiaTheme="minorEastAsia" w:hAnsiTheme="minorHAnsi" w:cstheme="minorBidi"/>
            <w:b w:val="0"/>
            <w:bCs w:val="0"/>
            <w:i w:val="0"/>
            <w:iCs w:val="0"/>
            <w:noProof/>
            <w:spacing w:val="0"/>
            <w:sz w:val="22"/>
            <w:szCs w:val="22"/>
          </w:rPr>
          <w:tab/>
        </w:r>
        <w:r w:rsidRPr="00A22E1C">
          <w:rPr>
            <w:rStyle w:val="Hyperlink"/>
            <w:noProof/>
          </w:rPr>
          <w:t>External Dependencies</w:t>
        </w:r>
        <w:r>
          <w:rPr>
            <w:noProof/>
            <w:webHidden/>
          </w:rPr>
          <w:tab/>
        </w:r>
        <w:r>
          <w:rPr>
            <w:noProof/>
            <w:webHidden/>
          </w:rPr>
          <w:fldChar w:fldCharType="begin"/>
        </w:r>
        <w:r>
          <w:rPr>
            <w:noProof/>
            <w:webHidden/>
          </w:rPr>
          <w:instrText xml:space="preserve"> PAGEREF _Toc243303799 \h </w:instrText>
        </w:r>
        <w:r>
          <w:rPr>
            <w:noProof/>
            <w:webHidden/>
          </w:rPr>
        </w:r>
        <w:r>
          <w:rPr>
            <w:noProof/>
            <w:webHidden/>
          </w:rPr>
          <w:fldChar w:fldCharType="separate"/>
        </w:r>
        <w:r>
          <w:rPr>
            <w:noProof/>
            <w:webHidden/>
          </w:rPr>
          <w:t>2</w:t>
        </w:r>
        <w:r>
          <w:rPr>
            <w:noProof/>
            <w:webHidden/>
          </w:rPr>
          <w:fldChar w:fldCharType="end"/>
        </w:r>
      </w:hyperlink>
    </w:p>
    <w:p w:rsidR="009F28CD" w:rsidRDefault="009F28CD">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hyperlink w:anchor="_Toc243303800" w:history="1">
        <w:r w:rsidRPr="00A22E1C">
          <w:rPr>
            <w:rStyle w:val="Hyperlink"/>
            <w:noProof/>
          </w:rPr>
          <w:t>4</w:t>
        </w:r>
        <w:r>
          <w:rPr>
            <w:rFonts w:asciiTheme="minorHAnsi" w:eastAsiaTheme="minorEastAsia" w:hAnsiTheme="minorHAnsi" w:cstheme="minorBidi"/>
            <w:b w:val="0"/>
            <w:bCs w:val="0"/>
            <w:i w:val="0"/>
            <w:iCs w:val="0"/>
            <w:noProof/>
            <w:spacing w:val="0"/>
            <w:sz w:val="22"/>
            <w:szCs w:val="22"/>
          </w:rPr>
          <w:tab/>
        </w:r>
        <w:r w:rsidRPr="00A22E1C">
          <w:rPr>
            <w:rStyle w:val="Hyperlink"/>
            <w:noProof/>
          </w:rPr>
          <w:t>Internal Dependencies</w:t>
        </w:r>
        <w:r>
          <w:rPr>
            <w:noProof/>
            <w:webHidden/>
          </w:rPr>
          <w:tab/>
        </w:r>
        <w:r>
          <w:rPr>
            <w:noProof/>
            <w:webHidden/>
          </w:rPr>
          <w:fldChar w:fldCharType="begin"/>
        </w:r>
        <w:r>
          <w:rPr>
            <w:noProof/>
            <w:webHidden/>
          </w:rPr>
          <w:instrText xml:space="preserve"> PAGEREF _Toc243303800 \h </w:instrText>
        </w:r>
        <w:r>
          <w:rPr>
            <w:noProof/>
            <w:webHidden/>
          </w:rPr>
        </w:r>
        <w:r>
          <w:rPr>
            <w:noProof/>
            <w:webHidden/>
          </w:rPr>
          <w:fldChar w:fldCharType="separate"/>
        </w:r>
        <w:r>
          <w:rPr>
            <w:noProof/>
            <w:webHidden/>
          </w:rPr>
          <w:t>2</w:t>
        </w:r>
        <w:r>
          <w:rPr>
            <w:noProof/>
            <w:webHidden/>
          </w:rPr>
          <w:fldChar w:fldCharType="end"/>
        </w:r>
      </w:hyperlink>
    </w:p>
    <w:p w:rsidR="009F28CD" w:rsidRDefault="009F28CD">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hyperlink w:anchor="_Toc243303801" w:history="1">
        <w:r w:rsidRPr="00A22E1C">
          <w:rPr>
            <w:rStyle w:val="Hyperlink"/>
            <w:noProof/>
          </w:rPr>
          <w:t>5</w:t>
        </w:r>
        <w:r>
          <w:rPr>
            <w:rFonts w:asciiTheme="minorHAnsi" w:eastAsiaTheme="minorEastAsia" w:hAnsiTheme="minorHAnsi" w:cstheme="minorBidi"/>
            <w:b w:val="0"/>
            <w:bCs w:val="0"/>
            <w:i w:val="0"/>
            <w:iCs w:val="0"/>
            <w:noProof/>
            <w:spacing w:val="0"/>
            <w:sz w:val="22"/>
            <w:szCs w:val="22"/>
          </w:rPr>
          <w:tab/>
        </w:r>
        <w:r w:rsidRPr="00A22E1C">
          <w:rPr>
            <w:rStyle w:val="Hyperlink"/>
            <w:noProof/>
          </w:rPr>
          <w:t>Use Cases</w:t>
        </w:r>
        <w:r>
          <w:rPr>
            <w:noProof/>
            <w:webHidden/>
          </w:rPr>
          <w:tab/>
        </w:r>
        <w:r>
          <w:rPr>
            <w:noProof/>
            <w:webHidden/>
          </w:rPr>
          <w:fldChar w:fldCharType="begin"/>
        </w:r>
        <w:r>
          <w:rPr>
            <w:noProof/>
            <w:webHidden/>
          </w:rPr>
          <w:instrText xml:space="preserve"> PAGEREF _Toc243303801 \h </w:instrText>
        </w:r>
        <w:r>
          <w:rPr>
            <w:noProof/>
            <w:webHidden/>
          </w:rPr>
        </w:r>
        <w:r>
          <w:rPr>
            <w:noProof/>
            <w:webHidden/>
          </w:rPr>
          <w:fldChar w:fldCharType="separate"/>
        </w:r>
        <w:r>
          <w:rPr>
            <w:noProof/>
            <w:webHidden/>
          </w:rPr>
          <w:t>3</w:t>
        </w:r>
        <w:r>
          <w:rPr>
            <w:noProof/>
            <w:webHidden/>
          </w:rPr>
          <w:fldChar w:fldCharType="end"/>
        </w:r>
      </w:hyperlink>
    </w:p>
    <w:p w:rsidR="009F28CD" w:rsidRDefault="009F28CD">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hyperlink w:anchor="_Toc243303802" w:history="1">
        <w:r w:rsidRPr="00A22E1C">
          <w:rPr>
            <w:rStyle w:val="Hyperlink"/>
            <w:noProof/>
          </w:rPr>
          <w:t>6</w:t>
        </w:r>
        <w:r>
          <w:rPr>
            <w:rFonts w:asciiTheme="minorHAnsi" w:eastAsiaTheme="minorEastAsia" w:hAnsiTheme="minorHAnsi" w:cstheme="minorBidi"/>
            <w:b w:val="0"/>
            <w:bCs w:val="0"/>
            <w:i w:val="0"/>
            <w:iCs w:val="0"/>
            <w:noProof/>
            <w:spacing w:val="0"/>
            <w:sz w:val="22"/>
            <w:szCs w:val="22"/>
          </w:rPr>
          <w:tab/>
        </w:r>
        <w:r w:rsidRPr="00A22E1C">
          <w:rPr>
            <w:rStyle w:val="Hyperlink"/>
            <w:noProof/>
          </w:rPr>
          <w:t>Architectural Diagrams</w:t>
        </w:r>
        <w:r>
          <w:rPr>
            <w:noProof/>
            <w:webHidden/>
          </w:rPr>
          <w:tab/>
        </w:r>
        <w:r>
          <w:rPr>
            <w:noProof/>
            <w:webHidden/>
          </w:rPr>
          <w:fldChar w:fldCharType="begin"/>
        </w:r>
        <w:r>
          <w:rPr>
            <w:noProof/>
            <w:webHidden/>
          </w:rPr>
          <w:instrText xml:space="preserve"> PAGEREF _Toc243303802 \h </w:instrText>
        </w:r>
        <w:r>
          <w:rPr>
            <w:noProof/>
            <w:webHidden/>
          </w:rPr>
        </w:r>
        <w:r>
          <w:rPr>
            <w:noProof/>
            <w:webHidden/>
          </w:rPr>
          <w:fldChar w:fldCharType="separate"/>
        </w:r>
        <w:r>
          <w:rPr>
            <w:noProof/>
            <w:webHidden/>
          </w:rPr>
          <w:t>4</w:t>
        </w:r>
        <w:r>
          <w:rPr>
            <w:noProof/>
            <w:webHidden/>
          </w:rPr>
          <w:fldChar w:fldCharType="end"/>
        </w:r>
      </w:hyperlink>
    </w:p>
    <w:p w:rsidR="009F28CD" w:rsidRDefault="009F28CD">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hyperlink w:anchor="_Toc243303803" w:history="1">
        <w:r w:rsidRPr="00A22E1C">
          <w:rPr>
            <w:rStyle w:val="Hyperlink"/>
            <w:noProof/>
          </w:rPr>
          <w:t>7</w:t>
        </w:r>
        <w:r>
          <w:rPr>
            <w:rFonts w:asciiTheme="minorHAnsi" w:eastAsiaTheme="minorEastAsia" w:hAnsiTheme="minorHAnsi" w:cstheme="minorBidi"/>
            <w:b w:val="0"/>
            <w:bCs w:val="0"/>
            <w:i w:val="0"/>
            <w:iCs w:val="0"/>
            <w:noProof/>
            <w:spacing w:val="0"/>
            <w:sz w:val="22"/>
            <w:szCs w:val="22"/>
          </w:rPr>
          <w:tab/>
        </w:r>
        <w:r w:rsidRPr="00A22E1C">
          <w:rPr>
            <w:rStyle w:val="Hyperlink"/>
            <w:noProof/>
          </w:rPr>
          <w:t>Implementation Details</w:t>
        </w:r>
        <w:r>
          <w:rPr>
            <w:noProof/>
            <w:webHidden/>
          </w:rPr>
          <w:tab/>
        </w:r>
        <w:r>
          <w:rPr>
            <w:noProof/>
            <w:webHidden/>
          </w:rPr>
          <w:fldChar w:fldCharType="begin"/>
        </w:r>
        <w:r>
          <w:rPr>
            <w:noProof/>
            <w:webHidden/>
          </w:rPr>
          <w:instrText xml:space="preserve"> PAGEREF _Toc243303803 \h </w:instrText>
        </w:r>
        <w:r>
          <w:rPr>
            <w:noProof/>
            <w:webHidden/>
          </w:rPr>
        </w:r>
        <w:r>
          <w:rPr>
            <w:noProof/>
            <w:webHidden/>
          </w:rPr>
          <w:fldChar w:fldCharType="separate"/>
        </w:r>
        <w:r>
          <w:rPr>
            <w:noProof/>
            <w:webHidden/>
          </w:rPr>
          <w:t>5</w:t>
        </w:r>
        <w:r>
          <w:rPr>
            <w:noProof/>
            <w:webHidden/>
          </w:rPr>
          <w:fldChar w:fldCharType="end"/>
        </w:r>
      </w:hyperlink>
    </w:p>
    <w:p w:rsidR="009F28CD" w:rsidRDefault="009F28CD">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hyperlink w:anchor="_Toc243303804" w:history="1">
        <w:r w:rsidRPr="00A22E1C">
          <w:rPr>
            <w:rStyle w:val="Hyperlink"/>
            <w:noProof/>
          </w:rPr>
          <w:t>8</w:t>
        </w:r>
        <w:r>
          <w:rPr>
            <w:rFonts w:asciiTheme="minorHAnsi" w:eastAsiaTheme="minorEastAsia" w:hAnsiTheme="minorHAnsi" w:cstheme="minorBidi"/>
            <w:b w:val="0"/>
            <w:bCs w:val="0"/>
            <w:i w:val="0"/>
            <w:iCs w:val="0"/>
            <w:noProof/>
            <w:spacing w:val="0"/>
            <w:sz w:val="22"/>
            <w:szCs w:val="22"/>
          </w:rPr>
          <w:tab/>
        </w:r>
        <w:r w:rsidRPr="00A22E1C">
          <w:rPr>
            <w:rStyle w:val="Hyperlink"/>
            <w:noProof/>
          </w:rPr>
          <w:t>Extensibility</w:t>
        </w:r>
        <w:r>
          <w:rPr>
            <w:noProof/>
            <w:webHidden/>
          </w:rPr>
          <w:tab/>
        </w:r>
        <w:r>
          <w:rPr>
            <w:noProof/>
            <w:webHidden/>
          </w:rPr>
          <w:fldChar w:fldCharType="begin"/>
        </w:r>
        <w:r>
          <w:rPr>
            <w:noProof/>
            <w:webHidden/>
          </w:rPr>
          <w:instrText xml:space="preserve"> PAGEREF _Toc243303804 \h </w:instrText>
        </w:r>
        <w:r>
          <w:rPr>
            <w:noProof/>
            <w:webHidden/>
          </w:rPr>
        </w:r>
        <w:r>
          <w:rPr>
            <w:noProof/>
            <w:webHidden/>
          </w:rPr>
          <w:fldChar w:fldCharType="separate"/>
        </w:r>
        <w:r>
          <w:rPr>
            <w:noProof/>
            <w:webHidden/>
          </w:rPr>
          <w:t>21</w:t>
        </w:r>
        <w:r>
          <w:rPr>
            <w:noProof/>
            <w:webHidden/>
          </w:rPr>
          <w:fldChar w:fldCharType="end"/>
        </w:r>
      </w:hyperlink>
    </w:p>
    <w:p w:rsidR="009F28CD" w:rsidRDefault="009F28CD">
      <w:pPr>
        <w:pStyle w:val="TOC1"/>
        <w:tabs>
          <w:tab w:val="left" w:pos="440"/>
          <w:tab w:val="right" w:leader="underscore" w:pos="8630"/>
        </w:tabs>
        <w:rPr>
          <w:rFonts w:asciiTheme="minorHAnsi" w:eastAsiaTheme="minorEastAsia" w:hAnsiTheme="minorHAnsi" w:cstheme="minorBidi"/>
          <w:b w:val="0"/>
          <w:bCs w:val="0"/>
          <w:i w:val="0"/>
          <w:iCs w:val="0"/>
          <w:noProof/>
          <w:spacing w:val="0"/>
          <w:sz w:val="22"/>
          <w:szCs w:val="22"/>
        </w:rPr>
      </w:pPr>
      <w:hyperlink w:anchor="_Toc243303805" w:history="1">
        <w:r w:rsidRPr="00A22E1C">
          <w:rPr>
            <w:rStyle w:val="Hyperlink"/>
            <w:noProof/>
          </w:rPr>
          <w:t>9</w:t>
        </w:r>
        <w:r>
          <w:rPr>
            <w:rFonts w:asciiTheme="minorHAnsi" w:eastAsiaTheme="minorEastAsia" w:hAnsiTheme="minorHAnsi" w:cstheme="minorBidi"/>
            <w:b w:val="0"/>
            <w:bCs w:val="0"/>
            <w:i w:val="0"/>
            <w:iCs w:val="0"/>
            <w:noProof/>
            <w:spacing w:val="0"/>
            <w:sz w:val="22"/>
            <w:szCs w:val="22"/>
          </w:rPr>
          <w:tab/>
        </w:r>
        <w:r w:rsidRPr="00A22E1C">
          <w:rPr>
            <w:rStyle w:val="Hyperlink"/>
            <w:noProof/>
          </w:rPr>
          <w:t>Known Issues</w:t>
        </w:r>
        <w:r>
          <w:rPr>
            <w:noProof/>
            <w:webHidden/>
          </w:rPr>
          <w:tab/>
        </w:r>
        <w:r>
          <w:rPr>
            <w:noProof/>
            <w:webHidden/>
          </w:rPr>
          <w:fldChar w:fldCharType="begin"/>
        </w:r>
        <w:r>
          <w:rPr>
            <w:noProof/>
            <w:webHidden/>
          </w:rPr>
          <w:instrText xml:space="preserve"> PAGEREF _Toc243303805 \h </w:instrText>
        </w:r>
        <w:r>
          <w:rPr>
            <w:noProof/>
            <w:webHidden/>
          </w:rPr>
        </w:r>
        <w:r>
          <w:rPr>
            <w:noProof/>
            <w:webHidden/>
          </w:rPr>
          <w:fldChar w:fldCharType="separate"/>
        </w:r>
        <w:r>
          <w:rPr>
            <w:noProof/>
            <w:webHidden/>
          </w:rPr>
          <w:t>21</w:t>
        </w:r>
        <w:r>
          <w:rPr>
            <w:noProof/>
            <w:webHidden/>
          </w:rPr>
          <w:fldChar w:fldCharType="end"/>
        </w:r>
      </w:hyperlink>
    </w:p>
    <w:p w:rsidR="006E3FCB" w:rsidRPr="00495CD9" w:rsidRDefault="00050108" w:rsidP="006E3FCB">
      <w:pPr>
        <w:pStyle w:val="BodyText"/>
      </w:pPr>
      <w:r w:rsidRPr="00495CD9">
        <w:fldChar w:fldCharType="end"/>
      </w:r>
    </w:p>
    <w:p w:rsidR="006E3FCB" w:rsidRPr="00495CD9" w:rsidRDefault="006E3FCB" w:rsidP="006E3FCB">
      <w:pPr>
        <w:pStyle w:val="Title"/>
      </w:pPr>
      <w:r w:rsidRPr="00495CD9">
        <w:rPr>
          <w:rFonts w:ascii="Times New Roman" w:hAnsi="Times New Roman"/>
          <w:b/>
          <w:bCs/>
          <w:i/>
          <w:iCs/>
          <w:szCs w:val="28"/>
        </w:rPr>
        <w:br w:type="page"/>
      </w:r>
      <w:r w:rsidR="00A56EC1">
        <w:t>PowerShell</w:t>
      </w:r>
      <w:r w:rsidR="007904C3">
        <w:t xml:space="preserve"> D</w:t>
      </w:r>
      <w:r w:rsidR="009A7D3A">
        <w:t>esign Specification</w:t>
      </w:r>
    </w:p>
    <w:p w:rsidR="006E3FCB" w:rsidRDefault="006459B7" w:rsidP="006E3FCB">
      <w:pPr>
        <w:pStyle w:val="Subtitle"/>
        <w:rPr>
          <w:color w:val="0000FF"/>
        </w:rPr>
      </w:pPr>
      <w:r>
        <w:fldChar w:fldCharType="begin"/>
      </w:r>
      <w:r>
        <w:instrText xml:space="preserve"> TITLE  \* MERGEFORMAT </w:instrText>
      </w:r>
      <w:r>
        <w:fldChar w:fldCharType="separate"/>
      </w:r>
      <w:r w:rsidR="00101F0B">
        <w:rPr>
          <w:color w:val="0000FF"/>
        </w:rPr>
        <w:t xml:space="preserve">PowerShell </w:t>
      </w:r>
      <w:proofErr w:type="spellStart"/>
      <w:r w:rsidR="00101F0B">
        <w:rPr>
          <w:color w:val="0000FF"/>
        </w:rPr>
        <w:t>Cmdlet</w:t>
      </w:r>
      <w:proofErr w:type="spellEnd"/>
      <w:r w:rsidR="00101F0B">
        <w:rPr>
          <w:color w:val="0000FF"/>
        </w:rPr>
        <w:t xml:space="preserve"> Designer</w:t>
      </w:r>
      <w:r>
        <w:rPr>
          <w:color w:val="0000FF"/>
        </w:rPr>
        <w:fldChar w:fldCharType="end"/>
      </w:r>
    </w:p>
    <w:p w:rsidR="008E2497" w:rsidRDefault="008E2497" w:rsidP="008E2497">
      <w:pPr>
        <w:pStyle w:val="BodyText"/>
      </w:pPr>
    </w:p>
    <w:p w:rsidR="007F78D1" w:rsidRDefault="00127CD0" w:rsidP="006E3FCB">
      <w:pPr>
        <w:pStyle w:val="Heading1"/>
      </w:pPr>
      <w:bookmarkStart w:id="0" w:name="_Toc243303797"/>
      <w:r>
        <w:t>Introduction</w:t>
      </w:r>
      <w:bookmarkEnd w:id="0"/>
    </w:p>
    <w:p w:rsidR="00127CD0" w:rsidRPr="007F78D1" w:rsidRDefault="00D41404" w:rsidP="00FF3060">
      <w:pPr>
        <w:pStyle w:val="BodyText"/>
        <w:ind w:left="0"/>
      </w:pPr>
      <w:r>
        <w:t xml:space="preserve">This document describes architecture and design of </w:t>
      </w:r>
      <w:r w:rsidR="00D3463D">
        <w:t xml:space="preserve">the PowerShell </w:t>
      </w:r>
      <w:proofErr w:type="spellStart"/>
      <w:r w:rsidR="00D3463D">
        <w:t>Cmdlet</w:t>
      </w:r>
      <w:proofErr w:type="spellEnd"/>
      <w:r w:rsidR="00D3463D">
        <w:t xml:space="preserve"> Designer. The </w:t>
      </w:r>
      <w:proofErr w:type="spellStart"/>
      <w:r w:rsidR="00D3463D">
        <w:t>Cmdlet</w:t>
      </w:r>
      <w:proofErr w:type="spellEnd"/>
      <w:r w:rsidR="00D3463D">
        <w:t xml:space="preserve"> Designer </w:t>
      </w:r>
      <w:r w:rsidR="00011479">
        <w:t xml:space="preserve">tool </w:t>
      </w:r>
      <w:r w:rsidR="00D3463D">
        <w:t xml:space="preserve">allows users (primarily PMs) to specify all of the metadata required when designing a </w:t>
      </w:r>
      <w:proofErr w:type="spellStart"/>
      <w:r w:rsidR="00D3463D">
        <w:t>cmdlet</w:t>
      </w:r>
      <w:proofErr w:type="spellEnd"/>
      <w:r w:rsidR="00D3463D">
        <w:t xml:space="preserve"> – its name, parameters, validation attributes, and more.</w:t>
      </w:r>
      <w:r w:rsidR="00E266FF">
        <w:t xml:space="preserve"> Rather than store all of this information in a Word Document, the PowerShell </w:t>
      </w:r>
      <w:proofErr w:type="spellStart"/>
      <w:r w:rsidR="00E266FF">
        <w:t>Cmdlet</w:t>
      </w:r>
      <w:proofErr w:type="spellEnd"/>
      <w:r w:rsidR="00E266FF">
        <w:t xml:space="preserve"> Designer stores its information in a databas</w:t>
      </w:r>
      <w:r w:rsidR="00B960BA">
        <w:t xml:space="preserve">e. By storing all of the spec metadata in a database, these specs now become rich sources of structured information from which we can </w:t>
      </w:r>
      <w:r w:rsidR="00AD3644">
        <w:t xml:space="preserve">drive </w:t>
      </w:r>
      <w:r w:rsidR="00B960BA">
        <w:t>process improvements, and ensure consistency.</w:t>
      </w:r>
    </w:p>
    <w:p w:rsidR="007F78D1" w:rsidRDefault="007F78D1" w:rsidP="007F78D1">
      <w:pPr>
        <w:pStyle w:val="Heading1"/>
      </w:pPr>
      <w:bookmarkStart w:id="1" w:name="_Toc243303798"/>
      <w:r>
        <w:t>Assumptions &amp; Limitations</w:t>
      </w:r>
      <w:bookmarkEnd w:id="1"/>
    </w:p>
    <w:p w:rsidR="007F78D1" w:rsidRDefault="0075455B" w:rsidP="005F12F9">
      <w:pPr>
        <w:pStyle w:val="BodyText"/>
        <w:numPr>
          <w:ilvl w:val="0"/>
          <w:numId w:val="18"/>
        </w:numPr>
      </w:pPr>
      <w:r>
        <w:t xml:space="preserve">At a high-level, the PowerShell </w:t>
      </w:r>
      <w:proofErr w:type="spellStart"/>
      <w:r>
        <w:t>Cmdlet</w:t>
      </w:r>
      <w:proofErr w:type="spellEnd"/>
      <w:r>
        <w:t xml:space="preserve"> Designer </w:t>
      </w:r>
      <w:r w:rsidR="00514301">
        <w:t xml:space="preserve">is designed to enforce consistency and prevent name collisions across Microsoft. Enforcing this is a highly-networked operation.  In this incarnation, therefore, the tool must be run </w:t>
      </w:r>
      <w:r>
        <w:t xml:space="preserve">from a machine connected to </w:t>
      </w:r>
      <w:r w:rsidR="00514301">
        <w:t>a corporate network</w:t>
      </w:r>
      <w:r>
        <w:t>.</w:t>
      </w:r>
      <w:r w:rsidR="00F16682">
        <w:t xml:space="preserve"> See “Extensibility” for more information.</w:t>
      </w:r>
    </w:p>
    <w:p w:rsidR="00C538E6" w:rsidRDefault="00C538E6" w:rsidP="00C538E6">
      <w:pPr>
        <w:pStyle w:val="Heading1"/>
      </w:pPr>
      <w:bookmarkStart w:id="2" w:name="_Toc243303799"/>
      <w:r>
        <w:t>External Dependencies</w:t>
      </w:r>
      <w:bookmarkEnd w:id="2"/>
    </w:p>
    <w:p w:rsidR="00C538E6" w:rsidRDefault="0075455B" w:rsidP="0085719B">
      <w:pPr>
        <w:pStyle w:val="BodyText"/>
        <w:numPr>
          <w:ilvl w:val="0"/>
          <w:numId w:val="17"/>
        </w:numPr>
      </w:pPr>
      <w:r>
        <w:t xml:space="preserve">The </w:t>
      </w:r>
      <w:proofErr w:type="spellStart"/>
      <w:r>
        <w:t>Cmdlet</w:t>
      </w:r>
      <w:proofErr w:type="spellEnd"/>
      <w:r>
        <w:t xml:space="preserve"> Designer uses WPF as its interface, meaning that users must have</w:t>
      </w:r>
      <w:r w:rsidR="00CE5251">
        <w:t xml:space="preserve"> the .NET 3.0 Runtime Components installed: </w:t>
      </w:r>
      <w:hyperlink r:id="rId9" w:history="1">
        <w:r w:rsidR="00CE5251" w:rsidRPr="0060258D">
          <w:rPr>
            <w:rStyle w:val="Hyperlink"/>
          </w:rPr>
          <w:t>http://www.microsoft.com/downloads/details.aspx?FamilyId=10CC340B-F857-4A14-83F5-25634C3BF043&amp;displaylang=en</w:t>
        </w:r>
      </w:hyperlink>
      <w:r w:rsidR="0085719B">
        <w:t>.</w:t>
      </w:r>
    </w:p>
    <w:p w:rsidR="00637205" w:rsidRDefault="00637205" w:rsidP="0085719B">
      <w:pPr>
        <w:pStyle w:val="BodyText"/>
        <w:numPr>
          <w:ilvl w:val="0"/>
          <w:numId w:val="17"/>
        </w:numPr>
      </w:pPr>
      <w:r>
        <w:t xml:space="preserve">Building the </w:t>
      </w:r>
      <w:proofErr w:type="spellStart"/>
      <w:r>
        <w:t>Cmdlet</w:t>
      </w:r>
      <w:proofErr w:type="spellEnd"/>
      <w:r>
        <w:t xml:space="preserve"> Designer requires the WPF Toolkit to provide support for its </w:t>
      </w:r>
      <w:proofErr w:type="spellStart"/>
      <w:r>
        <w:t>DataGrid</w:t>
      </w:r>
      <w:proofErr w:type="spellEnd"/>
      <w:proofErr w:type="gramStart"/>
      <w:r>
        <w:t>:</w:t>
      </w:r>
      <w:proofErr w:type="gramEnd"/>
      <w:r>
        <w:br/>
      </w:r>
      <w:hyperlink r:id="rId10" w:history="1">
        <w:r w:rsidRPr="00714A24">
          <w:rPr>
            <w:rStyle w:val="Hyperlink"/>
          </w:rPr>
          <w:t>http://wpf.codeplex.com/Release/ProjectReleases.aspx?ReleaseId=29117</w:t>
        </w:r>
      </w:hyperlink>
      <w:r>
        <w:t>.</w:t>
      </w:r>
    </w:p>
    <w:p w:rsidR="00862F54" w:rsidRDefault="00862F54" w:rsidP="0085719B">
      <w:pPr>
        <w:pStyle w:val="BodyText"/>
        <w:numPr>
          <w:ilvl w:val="0"/>
          <w:numId w:val="17"/>
        </w:numPr>
      </w:pPr>
      <w:r>
        <w:t xml:space="preserve">The </w:t>
      </w:r>
      <w:proofErr w:type="spellStart"/>
      <w:r>
        <w:t>Cmdlet</w:t>
      </w:r>
      <w:proofErr w:type="spellEnd"/>
      <w:r>
        <w:t xml:space="preserve"> Designer builds on PowerShell, and suppor</w:t>
      </w:r>
      <w:r w:rsidR="00BD2BD6">
        <w:t>ts both Version 1 and Version 2, but was driven by support for Version 1. Some of the design oddities</w:t>
      </w:r>
      <w:r w:rsidR="00F05484">
        <w:t xml:space="preserve"> (having to run </w:t>
      </w:r>
      <w:proofErr w:type="spellStart"/>
      <w:r w:rsidR="00F05484">
        <w:t>Cmdlet</w:t>
      </w:r>
      <w:proofErr w:type="spellEnd"/>
      <w:r w:rsidR="00F05484">
        <w:t xml:space="preserve"> Designer for the first time as an Administrator to install the </w:t>
      </w:r>
      <w:proofErr w:type="spellStart"/>
      <w:r w:rsidR="00F05484">
        <w:t>snapin</w:t>
      </w:r>
      <w:proofErr w:type="spellEnd"/>
      <w:r w:rsidR="00F05484">
        <w:t xml:space="preserve">) can be avoided if Version 2 can be assumed or </w:t>
      </w:r>
      <w:r w:rsidR="005A38D1">
        <w:t>required</w:t>
      </w:r>
      <w:r w:rsidR="00F05484">
        <w:t>.</w:t>
      </w:r>
      <w:r w:rsidR="005F50B8">
        <w:t xml:space="preserve"> See “Known Issues” for more information.</w:t>
      </w:r>
    </w:p>
    <w:p w:rsidR="00F13DA2" w:rsidRDefault="00F13DA2" w:rsidP="0085719B">
      <w:pPr>
        <w:pStyle w:val="BodyText"/>
        <w:numPr>
          <w:ilvl w:val="0"/>
          <w:numId w:val="17"/>
        </w:numPr>
      </w:pPr>
      <w:r>
        <w:t>See the Deployment Guide for more information.</w:t>
      </w:r>
    </w:p>
    <w:p w:rsidR="00864908" w:rsidRDefault="00C538E6" w:rsidP="00864908">
      <w:pPr>
        <w:pStyle w:val="Heading1"/>
      </w:pPr>
      <w:bookmarkStart w:id="3" w:name="_Toc243303800"/>
      <w:r>
        <w:t>Internal</w:t>
      </w:r>
      <w:r w:rsidR="00864908">
        <w:t xml:space="preserve"> Dependencies</w:t>
      </w:r>
      <w:bookmarkEnd w:id="3"/>
    </w:p>
    <w:p w:rsidR="00405994" w:rsidRDefault="00405994" w:rsidP="00C36600">
      <w:pPr>
        <w:pStyle w:val="BodyText"/>
        <w:numPr>
          <w:ilvl w:val="0"/>
          <w:numId w:val="17"/>
        </w:numPr>
      </w:pPr>
      <w:r>
        <w:t xml:space="preserve">The </w:t>
      </w:r>
      <w:proofErr w:type="spellStart"/>
      <w:r>
        <w:t>Cmdlet</w:t>
      </w:r>
      <w:proofErr w:type="spellEnd"/>
      <w:r>
        <w:t xml:space="preserve"> Designer requires that its supporting web service be deployed and available.</w:t>
      </w:r>
      <w:r w:rsidR="0044706A">
        <w:t xml:space="preserve"> See the Deployment Guide for more information.</w:t>
      </w:r>
    </w:p>
    <w:p w:rsidR="007C0061" w:rsidRDefault="007C0061" w:rsidP="00F80D7C">
      <w:pPr>
        <w:pStyle w:val="Heading1"/>
      </w:pPr>
      <w:bookmarkStart w:id="4" w:name="_Toc243303801"/>
      <w:r>
        <w:t>Use Cases</w:t>
      </w:r>
      <w:bookmarkEnd w:id="4"/>
    </w:p>
    <w:p w:rsidR="000A264A" w:rsidRDefault="009262D2" w:rsidP="009262D2">
      <w:pPr>
        <w:pStyle w:val="BodyText"/>
        <w:numPr>
          <w:ilvl w:val="0"/>
          <w:numId w:val="17"/>
        </w:numPr>
      </w:pPr>
      <w:r>
        <w:t xml:space="preserve">A PM launches the </w:t>
      </w:r>
      <w:proofErr w:type="spellStart"/>
      <w:r>
        <w:t>Cmdlet</w:t>
      </w:r>
      <w:proofErr w:type="spellEnd"/>
      <w:r>
        <w:t xml:space="preserve"> Designer UI. From there, he or she adds nouns, </w:t>
      </w:r>
      <w:proofErr w:type="spellStart"/>
      <w:r>
        <w:t>cmdlets</w:t>
      </w:r>
      <w:proofErr w:type="spellEnd"/>
      <w:r>
        <w:t>, parameters, and parameter set entries.</w:t>
      </w:r>
    </w:p>
    <w:p w:rsidR="00E612AC" w:rsidRDefault="00E612AC" w:rsidP="009262D2">
      <w:pPr>
        <w:pStyle w:val="BodyText"/>
        <w:numPr>
          <w:ilvl w:val="0"/>
          <w:numId w:val="17"/>
        </w:numPr>
      </w:pPr>
      <w:r>
        <w:t xml:space="preserve">The PM sends out a link to the </w:t>
      </w:r>
      <w:proofErr w:type="spellStart"/>
      <w:r>
        <w:t>cmdlet</w:t>
      </w:r>
      <w:proofErr w:type="spellEnd"/>
      <w:r w:rsidR="00D35A79">
        <w:t xml:space="preserve"> for review</w:t>
      </w:r>
      <w:r>
        <w:t xml:space="preserve">, which </w:t>
      </w:r>
      <w:r w:rsidR="00D35A79">
        <w:t>summarizes all of its important characteristics in a read-only fashion.</w:t>
      </w:r>
    </w:p>
    <w:p w:rsidR="009262D2" w:rsidRDefault="00577D47" w:rsidP="009262D2">
      <w:pPr>
        <w:pStyle w:val="BodyText"/>
        <w:numPr>
          <w:ilvl w:val="0"/>
          <w:numId w:val="17"/>
        </w:numPr>
      </w:pPr>
      <w:r>
        <w:t xml:space="preserve">A user </w:t>
      </w:r>
      <w:r w:rsidR="003F3C12">
        <w:t xml:space="preserve">calls </w:t>
      </w:r>
      <w:r>
        <w:t xml:space="preserve">the </w:t>
      </w:r>
      <w:proofErr w:type="spellStart"/>
      <w:r>
        <w:t>Cmdlet</w:t>
      </w:r>
      <w:proofErr w:type="spellEnd"/>
      <w:r>
        <w:t xml:space="preserve"> Designer </w:t>
      </w:r>
      <w:proofErr w:type="spellStart"/>
      <w:r>
        <w:t>cmdlets</w:t>
      </w:r>
      <w:proofErr w:type="spellEnd"/>
      <w:r>
        <w:t xml:space="preserve"> (upon which the UI is built) to script </w:t>
      </w:r>
      <w:proofErr w:type="spellStart"/>
      <w:r>
        <w:t>cmdlet</w:t>
      </w:r>
      <w:proofErr w:type="spellEnd"/>
      <w:r>
        <w:t xml:space="preserve">-related tasks. For example, they search for all </w:t>
      </w:r>
      <w:proofErr w:type="spellStart"/>
      <w:r>
        <w:t>cmdlets</w:t>
      </w:r>
      <w:proofErr w:type="spellEnd"/>
      <w:r>
        <w:t xml:space="preserve"> that have more than 10 parameters, or update all parameters </w:t>
      </w:r>
      <w:r w:rsidR="009E67DC">
        <w:t xml:space="preserve">that have </w:t>
      </w:r>
      <w:r>
        <w:t>a certain name to use a new name.</w:t>
      </w:r>
    </w:p>
    <w:p w:rsidR="00B0687F" w:rsidRDefault="00486F20" w:rsidP="00DE0A7F">
      <w:pPr>
        <w:pStyle w:val="BodyText"/>
        <w:numPr>
          <w:ilvl w:val="0"/>
          <w:numId w:val="17"/>
        </w:numPr>
      </w:pPr>
      <w:r>
        <w:t xml:space="preserve">The test team uses the </w:t>
      </w:r>
      <w:proofErr w:type="spellStart"/>
      <w:r>
        <w:t>cmdlet</w:t>
      </w:r>
      <w:proofErr w:type="spellEnd"/>
      <w:r>
        <w:t xml:space="preserve"> comparison tool (also built upon the </w:t>
      </w:r>
      <w:proofErr w:type="spellStart"/>
      <w:r>
        <w:t>Cmdlet</w:t>
      </w:r>
      <w:proofErr w:type="spellEnd"/>
      <w:r>
        <w:t xml:space="preserve"> Designer </w:t>
      </w:r>
      <w:proofErr w:type="spellStart"/>
      <w:r>
        <w:t>cmdlets</w:t>
      </w:r>
      <w:proofErr w:type="spellEnd"/>
      <w:r>
        <w:t xml:space="preserve">) to verify that the spec for the </w:t>
      </w:r>
      <w:proofErr w:type="spellStart"/>
      <w:r>
        <w:t>cmdlet</w:t>
      </w:r>
      <w:proofErr w:type="spellEnd"/>
      <w:r>
        <w:t xml:space="preserve"> matches its implementation.</w:t>
      </w:r>
      <w:r w:rsidR="00576C23">
        <w:br w:type="page"/>
      </w:r>
    </w:p>
    <w:p w:rsidR="00AD5896" w:rsidRPr="00AD5896" w:rsidRDefault="00F87DA3" w:rsidP="00AD5896">
      <w:pPr>
        <w:pStyle w:val="Heading1"/>
      </w:pPr>
      <w:bookmarkStart w:id="5" w:name="_Toc243303802"/>
      <w:r>
        <w:t>Architectural D</w:t>
      </w:r>
      <w:r w:rsidR="0011512F">
        <w:t>iagrams</w:t>
      </w:r>
      <w:bookmarkEnd w:id="5"/>
    </w:p>
    <w:p w:rsidR="00287959" w:rsidRDefault="00287959" w:rsidP="00287959">
      <w:pPr>
        <w:pStyle w:val="Heading2"/>
      </w:pPr>
      <w:r>
        <w:t>Overview</w:t>
      </w:r>
    </w:p>
    <w:p w:rsidR="001A7DCA" w:rsidRDefault="00751A3C" w:rsidP="009047F5">
      <w:pPr>
        <w:pStyle w:val="BodyText"/>
        <w:ind w:left="144"/>
      </w:pPr>
      <w:r>
        <w:t xml:space="preserve">The PowerShell </w:t>
      </w:r>
      <w:proofErr w:type="spellStart"/>
      <w:r>
        <w:t>Cmdlet</w:t>
      </w:r>
      <w:proofErr w:type="spellEnd"/>
      <w:r>
        <w:t xml:space="preserve"> Designer consists of </w:t>
      </w:r>
      <w:r w:rsidR="0053338A">
        <w:t xml:space="preserve">four </w:t>
      </w:r>
      <w:r w:rsidR="001A7DCA">
        <w:t>tiers.</w:t>
      </w:r>
    </w:p>
    <w:p w:rsidR="00B0687F" w:rsidRDefault="006F377D" w:rsidP="009047F5">
      <w:pPr>
        <w:pStyle w:val="BodyText"/>
        <w:ind w:left="144"/>
      </w:pPr>
      <w:r>
        <w:rPr>
          <w:noProof/>
        </w:rPr>
        <w:drawing>
          <wp:inline distT="0" distB="0" distL="0" distR="0" wp14:editId="3A681304">
            <wp:extent cx="5943600" cy="4857750"/>
            <wp:effectExtent l="0" t="0" r="0" b="0"/>
            <wp:docPr id="2"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543800" cy="6172200"/>
                      <a:chOff x="685800" y="228600"/>
                      <a:chExt cx="7543800" cy="6172200"/>
                    </a:xfrm>
                  </a:grpSpPr>
                  <a:sp>
                    <a:nvSpPr>
                      <a:cNvPr id="41" name="Rectangle 40"/>
                      <a:cNvSpPr/>
                    </a:nvSpPr>
                    <a:spPr>
                      <a:xfrm>
                        <a:off x="685800" y="2590800"/>
                        <a:ext cx="7543800" cy="3810000"/>
                      </a:xfrm>
                      <a:prstGeom prst="rect">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Rectangle 39"/>
                      <a:cNvSpPr/>
                    </a:nvSpPr>
                    <a:spPr>
                      <a:xfrm>
                        <a:off x="685800" y="228600"/>
                        <a:ext cx="7543800" cy="2286000"/>
                      </a:xfrm>
                      <a:prstGeom prst="rect">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dirty="0" smtClean="0"/>
                            <a:t>R</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ectangle 25"/>
                      <a:cNvSpPr/>
                    </a:nvSpPr>
                    <a:spPr>
                      <a:xfrm>
                        <a:off x="2971800" y="2819400"/>
                        <a:ext cx="2743200" cy="1143000"/>
                      </a:xfrm>
                      <a:prstGeom prst="rect">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Can 5"/>
                      <a:cNvSpPr/>
                    </a:nvSpPr>
                    <a:spPr>
                      <a:xfrm>
                        <a:off x="4016830" y="304800"/>
                        <a:ext cx="838200" cy="1143000"/>
                      </a:xfrm>
                      <a:prstGeom prst="can">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Cube 6"/>
                      <a:cNvSpPr/>
                    </a:nvSpPr>
                    <a:spPr>
                      <a:xfrm>
                        <a:off x="4125686" y="1676400"/>
                        <a:ext cx="533400" cy="609600"/>
                      </a:xfrm>
                      <a:prstGeom prst="cub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Rectangle 7"/>
                      <a:cNvSpPr/>
                    </a:nvSpPr>
                    <a:spPr>
                      <a:xfrm>
                        <a:off x="3124200" y="29718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3657600" y="29718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Rectangle 9"/>
                      <a:cNvSpPr/>
                    </a:nvSpPr>
                    <a:spPr>
                      <a:xfrm>
                        <a:off x="4191000" y="29718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Rectangle 10"/>
                      <a:cNvSpPr/>
                    </a:nvSpPr>
                    <a:spPr>
                      <a:xfrm>
                        <a:off x="4724400" y="29718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Rectangle 11"/>
                      <a:cNvSpPr/>
                    </a:nvSpPr>
                    <a:spPr>
                      <a:xfrm>
                        <a:off x="5257800" y="29718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Rectangle 12"/>
                      <a:cNvSpPr/>
                    </a:nvSpPr>
                    <a:spPr>
                      <a:xfrm>
                        <a:off x="5257800" y="35052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Rectangle 13"/>
                      <a:cNvSpPr/>
                    </a:nvSpPr>
                    <a:spPr>
                      <a:xfrm>
                        <a:off x="4724400" y="35052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Rectangle 14"/>
                      <a:cNvSpPr/>
                    </a:nvSpPr>
                    <a:spPr>
                      <a:xfrm>
                        <a:off x="4191000" y="35052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Rectangle 15"/>
                      <a:cNvSpPr/>
                    </a:nvSpPr>
                    <a:spPr>
                      <a:xfrm>
                        <a:off x="3657600" y="35052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Rectangle 16"/>
                      <a:cNvSpPr/>
                    </a:nvSpPr>
                    <a:spPr>
                      <a:xfrm>
                        <a:off x="3124200" y="3505200"/>
                        <a:ext cx="304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Vertical Scroll 17"/>
                      <a:cNvSpPr/>
                    </a:nvSpPr>
                    <a:spPr>
                      <a:xfrm>
                        <a:off x="5181600" y="4953000"/>
                        <a:ext cx="1033272" cy="1143000"/>
                      </a:xfrm>
                      <a:prstGeom prst="verticalScroll">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t>Script</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Flowchart: Internal Storage 18"/>
                      <a:cNvSpPr/>
                    </a:nvSpPr>
                    <a:spPr>
                      <a:xfrm>
                        <a:off x="2362200" y="4572000"/>
                        <a:ext cx="1447800" cy="1600200"/>
                      </a:xfrm>
                      <a:prstGeom prst="flowChartInternalStorag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t>WPF</a:t>
                          </a:r>
                        </a:p>
                        <a:p>
                          <a:pPr algn="ctr"/>
                          <a:r>
                            <a:rPr lang="en-US" dirty="0" smtClean="0"/>
                            <a:t>User Interface</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1" name="Straight Arrow Connector 20"/>
                      <a:cNvCxnSpPr>
                        <a:stCxn id="6" idx="3"/>
                        <a:endCxn id="7" idx="0"/>
                      </a:cNvCxnSpPr>
                    </a:nvCxnSpPr>
                    <a:spPr>
                      <a:xfrm rot="16200000" flipH="1">
                        <a:off x="4333195" y="1550534"/>
                        <a:ext cx="228600" cy="23131"/>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a:off x="5029200" y="685800"/>
                        <a:ext cx="147014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SQL Database</a:t>
                          </a:r>
                        </a:p>
                      </a:txBody>
                      <a:useSpRect/>
                    </a:txSp>
                  </a:sp>
                  <a:sp>
                    <a:nvSpPr>
                      <a:cNvPr id="30" name="TextBox 29"/>
                      <a:cNvSpPr txBox="1"/>
                    </a:nvSpPr>
                    <a:spPr>
                      <a:xfrm>
                        <a:off x="5029200" y="1828800"/>
                        <a:ext cx="134530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Web Service</a:t>
                          </a:r>
                        </a:p>
                      </a:txBody>
                      <a:useSpRect/>
                    </a:txSp>
                  </a:sp>
                  <a:sp>
                    <a:nvSpPr>
                      <a:cNvPr id="31" name="TextBox 30"/>
                      <a:cNvSpPr txBox="1"/>
                    </a:nvSpPr>
                    <a:spPr>
                      <a:xfrm>
                        <a:off x="6096000" y="3124200"/>
                        <a:ext cx="2043380"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PowerShell Cmdlets</a:t>
                          </a:r>
                          <a:endParaRPr lang="en-US" dirty="0"/>
                        </a:p>
                      </a:txBody>
                      <a:useSpRect/>
                    </a:txSp>
                  </a:sp>
                  <a:cxnSp>
                    <a:nvCxnSpPr>
                      <a:cNvPr id="33" name="Straight Arrow Connector 32"/>
                      <a:cNvCxnSpPr>
                        <a:stCxn id="19" idx="0"/>
                        <a:endCxn id="26" idx="2"/>
                      </a:cNvCxnSpPr>
                    </a:nvCxnSpPr>
                    <a:spPr>
                      <a:xfrm rot="5400000" flipH="1" flipV="1">
                        <a:off x="3409950" y="3638550"/>
                        <a:ext cx="609600" cy="1257300"/>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cxnSp>
                    <a:nvCxnSpPr>
                      <a:cNvPr id="36" name="Straight Arrow Connector 35"/>
                      <a:cNvCxnSpPr>
                        <a:stCxn id="18" idx="0"/>
                        <a:endCxn id="26" idx="2"/>
                      </a:cNvCxnSpPr>
                    </a:nvCxnSpPr>
                    <a:spPr>
                      <a:xfrm rot="16200000" flipV="1">
                        <a:off x="4525518" y="3780282"/>
                        <a:ext cx="990600" cy="1354836"/>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cxnSp>
                    <a:nvCxnSpPr>
                      <a:cNvPr id="39" name="Straight Arrow Connector 38"/>
                      <a:cNvCxnSpPr>
                        <a:stCxn id="26" idx="0"/>
                        <a:endCxn id="7" idx="3"/>
                      </a:cNvCxnSpPr>
                    </a:nvCxnSpPr>
                    <a:spPr>
                      <a:xfrm rot="16200000" flipV="1">
                        <a:off x="4067856" y="2543855"/>
                        <a:ext cx="533400" cy="17689"/>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57" name="TextBox 56"/>
                      <a:cNvSpPr txBox="1"/>
                    </a:nvSpPr>
                    <a:spPr>
                      <a:xfrm>
                        <a:off x="762000" y="304800"/>
                        <a:ext cx="1634999"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Remote Hosted</a:t>
                          </a:r>
                        </a:p>
                        <a:p>
                          <a:r>
                            <a:rPr lang="en-US" dirty="0" smtClean="0"/>
                            <a:t>Server</a:t>
                          </a:r>
                          <a:endParaRPr lang="en-US" dirty="0"/>
                        </a:p>
                      </a:txBody>
                      <a:useSpRect/>
                    </a:txSp>
                  </a:sp>
                  <a:sp>
                    <a:nvSpPr>
                      <a:cNvPr id="58" name="TextBox 57"/>
                      <a:cNvSpPr txBox="1"/>
                    </a:nvSpPr>
                    <a:spPr>
                      <a:xfrm>
                        <a:off x="762000" y="2667000"/>
                        <a:ext cx="1002197"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Client</a:t>
                          </a:r>
                        </a:p>
                        <a:p>
                          <a:r>
                            <a:rPr lang="en-US" dirty="0" smtClean="0"/>
                            <a:t>Machine</a:t>
                          </a:r>
                          <a:endParaRPr lang="en-US" dirty="0"/>
                        </a:p>
                      </a:txBody>
                      <a:useSpRect/>
                    </a:txSp>
                  </a:sp>
                </lc:lockedCanvas>
              </a:graphicData>
            </a:graphic>
          </wp:inline>
        </w:drawing>
      </w:r>
    </w:p>
    <w:p w:rsidR="00B0687F" w:rsidRDefault="001A7DCA" w:rsidP="009047F5">
      <w:pPr>
        <w:pStyle w:val="BodyText"/>
        <w:ind w:left="144"/>
      </w:pPr>
      <w:r>
        <w:t xml:space="preserve">At the lowest level, a database stores the core data for all </w:t>
      </w:r>
      <w:proofErr w:type="spellStart"/>
      <w:r>
        <w:t>cm</w:t>
      </w:r>
      <w:r w:rsidR="00B0687F">
        <w:t>dlets</w:t>
      </w:r>
      <w:proofErr w:type="spellEnd"/>
      <w:r w:rsidR="00B0687F">
        <w:t xml:space="preserve"> and projects in </w:t>
      </w:r>
      <w:r w:rsidR="00167FF4">
        <w:t>the enterprise</w:t>
      </w:r>
      <w:r w:rsidR="00B0687F">
        <w:t xml:space="preserve">. In order to provide schema flexibility and </w:t>
      </w:r>
      <w:r w:rsidR="00576C23">
        <w:t xml:space="preserve">support for a trusted-subsystem </w:t>
      </w:r>
      <w:r w:rsidR="00B0687F">
        <w:t xml:space="preserve">security </w:t>
      </w:r>
      <w:r w:rsidR="00576C23">
        <w:t>model</w:t>
      </w:r>
      <w:r w:rsidR="00B0687F">
        <w:t>, a web service provides a thin interface to the database.</w:t>
      </w:r>
      <w:r w:rsidR="00985508">
        <w:t xml:space="preserve"> This web-service interface is the only public interface: clients cannot connect to the database directly.</w:t>
      </w:r>
    </w:p>
    <w:p w:rsidR="009E4DD1" w:rsidRDefault="009E4DD1" w:rsidP="009047F5">
      <w:pPr>
        <w:pStyle w:val="BodyText"/>
        <w:ind w:left="144"/>
      </w:pPr>
      <w:r>
        <w:t xml:space="preserve">On the client machine, a set of PowerShell </w:t>
      </w:r>
      <w:proofErr w:type="spellStart"/>
      <w:r>
        <w:t>cmdlets</w:t>
      </w:r>
      <w:proofErr w:type="spellEnd"/>
      <w:r>
        <w:t xml:space="preserve"> </w:t>
      </w:r>
      <w:r w:rsidR="0048732D">
        <w:t xml:space="preserve">support the management model of this system and </w:t>
      </w:r>
      <w:r w:rsidR="00D86A50">
        <w:t>communicate with the web service.</w:t>
      </w:r>
      <w:r w:rsidR="00007D26">
        <w:t xml:space="preserve"> The WPF user interface then sits </w:t>
      </w:r>
      <w:r w:rsidR="009E67DC">
        <w:t>a</w:t>
      </w:r>
      <w:r w:rsidR="00007D26">
        <w:t xml:space="preserve">top </w:t>
      </w:r>
      <w:r w:rsidR="007B66FB">
        <w:t xml:space="preserve">these </w:t>
      </w:r>
      <w:r w:rsidR="00007D26">
        <w:t xml:space="preserve">PowerShell </w:t>
      </w:r>
      <w:proofErr w:type="spellStart"/>
      <w:r w:rsidR="00007D26">
        <w:t>cmdlets</w:t>
      </w:r>
      <w:proofErr w:type="spellEnd"/>
      <w:r w:rsidR="00007D26">
        <w:t xml:space="preserve">, </w:t>
      </w:r>
      <w:r w:rsidR="00F61C98">
        <w:t xml:space="preserve">and uses </w:t>
      </w:r>
      <w:r w:rsidR="00950AC7">
        <w:t xml:space="preserve">them </w:t>
      </w:r>
      <w:r w:rsidR="008979B4">
        <w:t xml:space="preserve">for all interactions with the </w:t>
      </w:r>
      <w:proofErr w:type="spellStart"/>
      <w:r w:rsidR="008979B4">
        <w:t>cmdlet</w:t>
      </w:r>
      <w:proofErr w:type="spellEnd"/>
      <w:r w:rsidR="008979B4">
        <w:t xml:space="preserve"> designer back-end.</w:t>
      </w:r>
    </w:p>
    <w:p w:rsidR="00A62081" w:rsidRPr="00A6554B" w:rsidRDefault="00A62081" w:rsidP="00C538C5">
      <w:pPr>
        <w:pStyle w:val="BodyText"/>
        <w:ind w:left="0"/>
        <w:rPr>
          <w:rFonts w:ascii="Courier New" w:hAnsi="Courier New" w:cs="Courier New"/>
          <w:spacing w:val="0"/>
        </w:rPr>
      </w:pPr>
    </w:p>
    <w:p w:rsidR="00584E08" w:rsidRDefault="00584E08" w:rsidP="00584E08">
      <w:pPr>
        <w:pStyle w:val="Heading1"/>
      </w:pPr>
      <w:bookmarkStart w:id="6" w:name="_Toc243303803"/>
      <w:r>
        <w:t>Implementation Details</w:t>
      </w:r>
      <w:bookmarkEnd w:id="6"/>
    </w:p>
    <w:p w:rsidR="004E103F" w:rsidRDefault="009644B5" w:rsidP="004E103F">
      <w:pPr>
        <w:pStyle w:val="Heading2"/>
      </w:pPr>
      <w:r>
        <w:t xml:space="preserve">Overview: </w:t>
      </w:r>
      <w:r w:rsidR="004E103F">
        <w:t>Bridging the spec and implementation gap</w:t>
      </w:r>
    </w:p>
    <w:p w:rsidR="00D96D7A" w:rsidRDefault="006A4E0B" w:rsidP="004E103F">
      <w:pPr>
        <w:pStyle w:val="BodyText"/>
      </w:pPr>
      <w:r>
        <w:t xml:space="preserve">The primary difficulty </w:t>
      </w:r>
      <w:r w:rsidR="00D96D7A">
        <w:t xml:space="preserve">in </w:t>
      </w:r>
      <w:r>
        <w:t xml:space="preserve">the </w:t>
      </w:r>
      <w:proofErr w:type="spellStart"/>
      <w:r>
        <w:t>cmdlet</w:t>
      </w:r>
      <w:proofErr w:type="spellEnd"/>
      <w:r>
        <w:t xml:space="preserve"> designer system is bridging the gap b</w:t>
      </w:r>
      <w:r w:rsidR="00D96D7A">
        <w:t>etween spec and implementation.</w:t>
      </w:r>
    </w:p>
    <w:p w:rsidR="004E103F" w:rsidRDefault="006A4E0B" w:rsidP="004E103F">
      <w:pPr>
        <w:pStyle w:val="BodyText"/>
      </w:pPr>
      <w:r>
        <w:t xml:space="preserve">In </w:t>
      </w:r>
      <w:r w:rsidR="007A11B8">
        <w:t xml:space="preserve">the actual </w:t>
      </w:r>
      <w:proofErr w:type="spellStart"/>
      <w:r>
        <w:t>cmdlet</w:t>
      </w:r>
      <w:proofErr w:type="spellEnd"/>
      <w:r>
        <w:t xml:space="preserve"> implementation, you </w:t>
      </w:r>
      <w:r w:rsidR="007A11B8">
        <w:t xml:space="preserve">first </w:t>
      </w:r>
      <w:r>
        <w:t>define .NET Properties. You decorate these properties with validation attributes such as [</w:t>
      </w:r>
      <w:proofErr w:type="spellStart"/>
      <w:r>
        <w:t>AllowNull</w:t>
      </w:r>
      <w:proofErr w:type="spellEnd"/>
      <w:r>
        <w:t>], [</w:t>
      </w:r>
      <w:proofErr w:type="spellStart"/>
      <w:proofErr w:type="gramStart"/>
      <w:r>
        <w:t>ValidateLength</w:t>
      </w:r>
      <w:proofErr w:type="spellEnd"/>
      <w:r>
        <w:t>(</w:t>
      </w:r>
      <w:proofErr w:type="gramEnd"/>
      <w:r>
        <w:t>,)], etc.</w:t>
      </w:r>
      <w:r w:rsidR="00D96D7A">
        <w:t xml:space="preserve"> In addition to validation attributes, </w:t>
      </w:r>
      <w:r w:rsidR="00BA1110">
        <w:t xml:space="preserve">one </w:t>
      </w:r>
      <w:r w:rsidR="00D96D7A">
        <w:t xml:space="preserve">attribute </w:t>
      </w:r>
      <w:r w:rsidR="00BA1110">
        <w:t>(the [</w:t>
      </w:r>
      <w:proofErr w:type="gramStart"/>
      <w:r w:rsidR="00BA1110">
        <w:t>Parameter(</w:t>
      </w:r>
      <w:proofErr w:type="gramEnd"/>
      <w:r w:rsidR="00BA1110">
        <w:t xml:space="preserve">)] attribute) </w:t>
      </w:r>
      <w:r w:rsidR="00D96D7A">
        <w:t xml:space="preserve">defines this property as a parameter. </w:t>
      </w:r>
      <w:r w:rsidR="00BA1110">
        <w:t xml:space="preserve">In that </w:t>
      </w:r>
      <w:r w:rsidR="00D96D7A">
        <w:t>parameter declaration</w:t>
      </w:r>
      <w:r w:rsidR="00BA1110">
        <w:t xml:space="preserve">, </w:t>
      </w:r>
      <w:r w:rsidR="00D96D7A">
        <w:t>you define the parameter set</w:t>
      </w:r>
      <w:r w:rsidR="007A11B8">
        <w:t xml:space="preserve"> name, whether that parameter is mandatory in that parameter set, and more.</w:t>
      </w:r>
    </w:p>
    <w:p w:rsidR="007A11B8" w:rsidRDefault="006F377D" w:rsidP="004E103F">
      <w:pPr>
        <w:pStyle w:val="BodyText"/>
      </w:pPr>
      <w:r>
        <w:rPr>
          <w:noProof/>
        </w:rPr>
        <w:drawing>
          <wp:inline distT="0" distB="0" distL="0" distR="0" wp14:editId="45AE4131">
            <wp:extent cx="5124450" cy="32099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124450" cy="3209925"/>
                    </a:xfrm>
                    <a:prstGeom prst="rect">
                      <a:avLst/>
                    </a:prstGeom>
                    <a:noFill/>
                    <a:ln w="9525">
                      <a:noFill/>
                      <a:miter lim="800000"/>
                      <a:headEnd/>
                      <a:tailEnd/>
                    </a:ln>
                  </pic:spPr>
                </pic:pic>
              </a:graphicData>
            </a:graphic>
          </wp:inline>
        </w:drawing>
      </w:r>
    </w:p>
    <w:p w:rsidR="007A11B8" w:rsidRDefault="00273FF9" w:rsidP="004E103F">
      <w:pPr>
        <w:pStyle w:val="BodyText"/>
      </w:pPr>
      <w:r>
        <w:t xml:space="preserve">This </w:t>
      </w:r>
      <w:r w:rsidR="009644B5">
        <w:t xml:space="preserve">creates a bit of </w:t>
      </w:r>
      <w:r>
        <w:t xml:space="preserve">tension with the way we expose </w:t>
      </w:r>
      <w:proofErr w:type="spellStart"/>
      <w:r>
        <w:t>cmdlets</w:t>
      </w:r>
      <w:proofErr w:type="spellEnd"/>
      <w:r>
        <w:t xml:space="preserve"> in help. </w:t>
      </w:r>
      <w:r w:rsidR="00760656">
        <w:t>In help, a</w:t>
      </w:r>
      <w:r>
        <w:t xml:space="preserve"> </w:t>
      </w:r>
      <w:proofErr w:type="spellStart"/>
      <w:r>
        <w:t>cmdlet</w:t>
      </w:r>
      <w:proofErr w:type="spellEnd"/>
      <w:r>
        <w:t xml:space="preserve"> has parameter sets. Those parameter sets have parameters. Parameters have validation attributes</w:t>
      </w:r>
      <w:r w:rsidR="00760656">
        <w:t xml:space="preserve">. Help makes no distinction between the attributes </w:t>
      </w:r>
      <w:r w:rsidR="009644B5">
        <w:t>attached to the property</w:t>
      </w:r>
      <w:r w:rsidR="00760656">
        <w:t xml:space="preserve"> and </w:t>
      </w:r>
      <w:r w:rsidR="009644B5">
        <w:t>the ones defined in the [Parameter] attribute</w:t>
      </w:r>
      <w:r>
        <w:t>.</w:t>
      </w:r>
    </w:p>
    <w:p w:rsidR="007A11B8" w:rsidRDefault="00273FF9" w:rsidP="004E103F">
      <w:pPr>
        <w:pStyle w:val="BodyText"/>
      </w:pPr>
      <w:r>
        <w:t xml:space="preserve">Essentially, our user’s </w:t>
      </w:r>
      <w:r w:rsidR="009644B5">
        <w:t xml:space="preserve">mental </w:t>
      </w:r>
      <w:r>
        <w:t xml:space="preserve">model of a </w:t>
      </w:r>
      <w:proofErr w:type="spellStart"/>
      <w:r>
        <w:t>cmdlet</w:t>
      </w:r>
      <w:proofErr w:type="spellEnd"/>
      <w:r>
        <w:t xml:space="preserve"> is </w:t>
      </w:r>
      <w:r w:rsidR="009644B5">
        <w:t xml:space="preserve">a </w:t>
      </w:r>
      <w:r w:rsidR="001D1962">
        <w:t xml:space="preserve">SQL </w:t>
      </w:r>
      <w:r w:rsidR="009644B5">
        <w:t>join on three aspects of the implementation details: the property name, the validation attributes on the property name, and the entries in the parameter attribute.</w:t>
      </w:r>
    </w:p>
    <w:p w:rsidR="009644B5" w:rsidRDefault="001D1962" w:rsidP="004E103F">
      <w:pPr>
        <w:pStyle w:val="BodyText"/>
      </w:pPr>
      <w:r>
        <w:t xml:space="preserve">To bridge these gaps, </w:t>
      </w:r>
      <w:r w:rsidR="004331F9">
        <w:t>we do as much as possible to let users manage parameters and parameter sets without having to be aware of this difference. The “</w:t>
      </w:r>
      <w:proofErr w:type="spellStart"/>
      <w:r w:rsidR="004331F9">
        <w:t>Cmdlet</w:t>
      </w:r>
      <w:proofErr w:type="spellEnd"/>
      <w:r w:rsidR="004331F9">
        <w:t xml:space="preserve"> Designer User Interface” section talks more about the s</w:t>
      </w:r>
      <w:r w:rsidR="00FC14D3">
        <w:t>t</w:t>
      </w:r>
      <w:r w:rsidR="004331F9">
        <w:t xml:space="preserve">eps we take to resolve this tension. </w:t>
      </w:r>
      <w:r w:rsidR="00FA1183">
        <w:t xml:space="preserve">As groundwork, we </w:t>
      </w:r>
      <w:r>
        <w:t>surface the following concepts:</w:t>
      </w:r>
    </w:p>
    <w:p w:rsidR="001D1962" w:rsidRDefault="001D1962" w:rsidP="001D1962">
      <w:pPr>
        <w:pStyle w:val="Heading3"/>
      </w:pPr>
      <w:r>
        <w:t>Parameters</w:t>
      </w:r>
    </w:p>
    <w:p w:rsidR="001D1962" w:rsidRDefault="001D1962" w:rsidP="004E103F">
      <w:pPr>
        <w:pStyle w:val="BodyText"/>
      </w:pPr>
      <w:r>
        <w:t xml:space="preserve">A parameter definition includes the parameter type, </w:t>
      </w:r>
      <w:proofErr w:type="gramStart"/>
      <w:r>
        <w:t>parameter  name</w:t>
      </w:r>
      <w:proofErr w:type="gramEnd"/>
      <w:r>
        <w:t xml:space="preserve"> (which is the property name in implementation,) and all validation attributes attached directly to the property (such as </w:t>
      </w:r>
      <w:proofErr w:type="spellStart"/>
      <w:r>
        <w:t>AllowNull</w:t>
      </w:r>
      <w:proofErr w:type="spellEnd"/>
      <w:r>
        <w:t xml:space="preserve">, </w:t>
      </w:r>
      <w:proofErr w:type="spellStart"/>
      <w:r>
        <w:t>ValidateLength</w:t>
      </w:r>
      <w:proofErr w:type="spellEnd"/>
      <w:r>
        <w:t>, etc.)</w:t>
      </w:r>
    </w:p>
    <w:p w:rsidR="001D1962" w:rsidRDefault="001D1962" w:rsidP="001D1962">
      <w:pPr>
        <w:pStyle w:val="Heading3"/>
      </w:pPr>
      <w:r>
        <w:t>Parameter Set Entries</w:t>
      </w:r>
    </w:p>
    <w:p w:rsidR="001D1962" w:rsidRPr="004E103F" w:rsidRDefault="00E74954" w:rsidP="004E103F">
      <w:pPr>
        <w:pStyle w:val="BodyText"/>
      </w:pPr>
      <w:r>
        <w:t xml:space="preserve">A </w:t>
      </w:r>
      <w:r w:rsidR="003B01E1">
        <w:t xml:space="preserve">parameter set entry </w:t>
      </w:r>
      <w:r>
        <w:t>definition flows directly from the configuration options available in the [</w:t>
      </w:r>
      <w:proofErr w:type="gramStart"/>
      <w:r>
        <w:t>Parameter(</w:t>
      </w:r>
      <w:proofErr w:type="gramEnd"/>
      <w:r>
        <w:t>)] attribute.</w:t>
      </w:r>
      <w:r w:rsidR="003F190B">
        <w:t xml:space="preserve"> </w:t>
      </w:r>
      <w:r w:rsidR="00397DD1">
        <w:t>Parameter set entries define most of the major validation attributes: “Mandatory,” “</w:t>
      </w:r>
      <w:proofErr w:type="spellStart"/>
      <w:r w:rsidR="00397DD1">
        <w:t>ValueFromPipeline</w:t>
      </w:r>
      <w:proofErr w:type="spellEnd"/>
      <w:r w:rsidR="00397DD1">
        <w:t xml:space="preserve">,” “Parameter Set Name,” etc. </w:t>
      </w:r>
      <w:r w:rsidR="003F190B">
        <w:t xml:space="preserve">This makes it clear that </w:t>
      </w:r>
      <w:r w:rsidR="00397DD1">
        <w:t xml:space="preserve">these attributes </w:t>
      </w:r>
      <w:r w:rsidR="003F190B">
        <w:t xml:space="preserve">can vary </w:t>
      </w:r>
      <w:r w:rsidR="00397DD1">
        <w:t>between parameter sets</w:t>
      </w:r>
      <w:r w:rsidR="003F190B">
        <w:t>.</w:t>
      </w:r>
    </w:p>
    <w:p w:rsidR="00584E08" w:rsidRDefault="007837D5" w:rsidP="007673AE">
      <w:pPr>
        <w:pStyle w:val="Heading2"/>
      </w:pPr>
      <w:r>
        <w:t>Cmdlet Designer database</w:t>
      </w:r>
    </w:p>
    <w:p w:rsidR="008404BD" w:rsidRDefault="008404BD" w:rsidP="006D41A3">
      <w:pPr>
        <w:pStyle w:val="BodyText"/>
      </w:pPr>
    </w:p>
    <w:p w:rsidR="006D41A3" w:rsidRDefault="006D41A3" w:rsidP="00C14F58">
      <w:pPr>
        <w:pStyle w:val="Heading3"/>
      </w:pPr>
      <w:r>
        <w:t>Table structure</w:t>
      </w:r>
    </w:p>
    <w:p w:rsidR="00C14F58" w:rsidRDefault="00576C23" w:rsidP="00C14F58">
      <w:pPr>
        <w:pStyle w:val="BodyText"/>
      </w:pPr>
      <w:r>
        <w:t xml:space="preserve">The two main conceptual units in the </w:t>
      </w:r>
      <w:proofErr w:type="spellStart"/>
      <w:r>
        <w:t>cmdlet</w:t>
      </w:r>
      <w:proofErr w:type="spellEnd"/>
      <w:r>
        <w:t xml:space="preserve"> designer database are projects and </w:t>
      </w:r>
      <w:proofErr w:type="spellStart"/>
      <w:r>
        <w:t>cmdlets</w:t>
      </w:r>
      <w:proofErr w:type="spellEnd"/>
      <w:r>
        <w:t xml:space="preserve">. Project owners manage information about their project explicitly (such as the people allowed to read and write to </w:t>
      </w:r>
      <w:proofErr w:type="spellStart"/>
      <w:r>
        <w:t>cmdlets</w:t>
      </w:r>
      <w:proofErr w:type="spellEnd"/>
      <w:r>
        <w:t xml:space="preserve"> in that project.) </w:t>
      </w:r>
      <w:proofErr w:type="spellStart"/>
      <w:r>
        <w:t>Cmdlet</w:t>
      </w:r>
      <w:proofErr w:type="spellEnd"/>
      <w:r>
        <w:t xml:space="preserve"> authors manage the information about </w:t>
      </w:r>
      <w:proofErr w:type="spellStart"/>
      <w:r>
        <w:t>cmdlets</w:t>
      </w:r>
      <w:proofErr w:type="spellEnd"/>
      <w:r>
        <w:t xml:space="preserve"> both explicitly and implicitly: </w:t>
      </w:r>
      <w:r w:rsidR="007A603A">
        <w:t xml:space="preserve">by directly editing </w:t>
      </w:r>
      <w:proofErr w:type="spellStart"/>
      <w:r w:rsidR="007A603A">
        <w:t>cmdlet</w:t>
      </w:r>
      <w:proofErr w:type="spellEnd"/>
      <w:r w:rsidR="007A603A">
        <w:t xml:space="preserve"> details, </w:t>
      </w:r>
      <w:r w:rsidR="00001319">
        <w:t xml:space="preserve">and by using features of the </w:t>
      </w:r>
      <w:proofErr w:type="spellStart"/>
      <w:r w:rsidR="00001319">
        <w:t>cmdlet</w:t>
      </w:r>
      <w:proofErr w:type="spellEnd"/>
      <w:r w:rsidR="00001319">
        <w:t xml:space="preserve"> designer that make changes to underlying parameter validation attributes on their behalf.</w:t>
      </w:r>
    </w:p>
    <w:p w:rsidR="004E103F" w:rsidRDefault="004E103F" w:rsidP="00C14F58">
      <w:pPr>
        <w:pStyle w:val="BodyText"/>
      </w:pPr>
      <w:r>
        <w:t xml:space="preserve">The </w:t>
      </w:r>
      <w:proofErr w:type="spellStart"/>
      <w:r>
        <w:t>CmdletParameter</w:t>
      </w:r>
      <w:proofErr w:type="spellEnd"/>
      <w:r>
        <w:t xml:space="preserve"> table </w:t>
      </w:r>
      <w:r w:rsidR="00850606">
        <w:t xml:space="preserve">contains information about the parameters of a </w:t>
      </w:r>
      <w:proofErr w:type="spellStart"/>
      <w:r w:rsidR="00850606">
        <w:t>cmdlet</w:t>
      </w:r>
      <w:proofErr w:type="spellEnd"/>
      <w:r w:rsidR="00850606">
        <w:t xml:space="preserve"> (using the slightly tweaked definition of “parameter” from above, while the </w:t>
      </w:r>
      <w:proofErr w:type="spellStart"/>
      <w:r w:rsidR="00850606">
        <w:t>ParameterSetEntry</w:t>
      </w:r>
      <w:proofErr w:type="spellEnd"/>
      <w:r w:rsidR="00850606">
        <w:t xml:space="preserve"> table contains information about parameter set entries.</w:t>
      </w:r>
    </w:p>
    <w:p w:rsidR="003C5361" w:rsidRPr="00C14F58" w:rsidRDefault="003C5361" w:rsidP="00C14F58">
      <w:pPr>
        <w:pStyle w:val="BodyText"/>
      </w:pPr>
      <w:r>
        <w:t>The database also tracks Verbs, Nouns, and possibly a few other lookup tables.</w:t>
      </w:r>
      <w:r w:rsidR="0080798D">
        <w:t xml:space="preserve"> The following diagram illustrates the high-level table structure:</w:t>
      </w:r>
    </w:p>
    <w:p w:rsidR="00C14F58" w:rsidRDefault="006F377D" w:rsidP="00C14F58">
      <w:pPr>
        <w:pStyle w:val="BodyText"/>
      </w:pPr>
      <w:r>
        <w:rPr>
          <w:noProof/>
        </w:rPr>
        <w:drawing>
          <wp:inline distT="0" distB="0" distL="0" distR="0" wp14:editId="4907CC3E">
            <wp:extent cx="4895850" cy="80867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895850" cy="8086725"/>
                    </a:xfrm>
                    <a:prstGeom prst="rect">
                      <a:avLst/>
                    </a:prstGeom>
                    <a:noFill/>
                    <a:ln w="9525">
                      <a:noFill/>
                      <a:miter lim="800000"/>
                      <a:headEnd/>
                      <a:tailEnd/>
                    </a:ln>
                  </pic:spPr>
                </pic:pic>
              </a:graphicData>
            </a:graphic>
          </wp:inline>
        </w:drawing>
      </w:r>
    </w:p>
    <w:p w:rsidR="00F957BE" w:rsidRDefault="00F957BE" w:rsidP="00C14F58">
      <w:pPr>
        <w:pStyle w:val="BodyText"/>
      </w:pPr>
      <w:r>
        <w:t>For a full definition of the database schema, attach to a running instance or examine the database setup script.</w:t>
      </w:r>
    </w:p>
    <w:p w:rsidR="00C6033C" w:rsidRDefault="00C6033C" w:rsidP="00C6033C">
      <w:pPr>
        <w:pStyle w:val="Heading3"/>
      </w:pPr>
      <w:r>
        <w:t>Normalization</w:t>
      </w:r>
    </w:p>
    <w:p w:rsidR="00C6033C" w:rsidRDefault="00BC75E8" w:rsidP="00C14F58">
      <w:pPr>
        <w:pStyle w:val="BodyText"/>
      </w:pPr>
      <w:r>
        <w:t>In general, this database schema normalizes repetitive and disjoint data.</w:t>
      </w:r>
      <w:r w:rsidR="00B54C6A">
        <w:t xml:space="preserve"> There are 12 instances of non-normalized data, though:</w:t>
      </w:r>
    </w:p>
    <w:p w:rsidR="00B54C6A" w:rsidRPr="00E860C1" w:rsidRDefault="00B54C6A" w:rsidP="00C14F58">
      <w:pPr>
        <w:pStyle w:val="BodyText"/>
        <w:rPr>
          <w:u w:val="single"/>
        </w:rPr>
      </w:pPr>
      <w:r w:rsidRPr="00E860C1">
        <w:rPr>
          <w:u w:val="single"/>
        </w:rPr>
        <w:t>Verb types</w:t>
      </w:r>
    </w:p>
    <w:p w:rsidR="00DE269D" w:rsidRDefault="00DE269D" w:rsidP="00C14F58">
      <w:pPr>
        <w:pStyle w:val="BodyText"/>
      </w:pPr>
      <w:r>
        <w:t xml:space="preserve">The verb table </w:t>
      </w:r>
      <w:r w:rsidR="00E860C1">
        <w:t>includes information about the type of verb: common, data, security, etc. These could be extracted to instead be “</w:t>
      </w:r>
      <w:proofErr w:type="spellStart"/>
      <w:r w:rsidR="00E860C1">
        <w:t>VerbTypeId</w:t>
      </w:r>
      <w:proofErr w:type="spellEnd"/>
      <w:r w:rsidR="00E860C1">
        <w:t xml:space="preserve">” and a </w:t>
      </w:r>
      <w:proofErr w:type="spellStart"/>
      <w:r w:rsidR="00E860C1">
        <w:t>VerbType</w:t>
      </w:r>
      <w:proofErr w:type="spellEnd"/>
      <w:r w:rsidR="00E860C1">
        <w:t xml:space="preserve"> table. Since this entire table is a hard-coded lookup table</w:t>
      </w:r>
      <w:r w:rsidR="006F377D">
        <w:t xml:space="preserve"> scripted from an Excel spec</w:t>
      </w:r>
      <w:r w:rsidR="00E860C1">
        <w:t xml:space="preserve">, there is no concern of insert / update / delete </w:t>
      </w:r>
      <w:r w:rsidR="006F377D">
        <w:t>anomalies</w:t>
      </w:r>
      <w:r w:rsidR="00E860C1">
        <w:t>.</w:t>
      </w:r>
    </w:p>
    <w:p w:rsidR="00B54C6A" w:rsidRPr="00E860C1" w:rsidRDefault="00B54C6A" w:rsidP="00C14F58">
      <w:pPr>
        <w:pStyle w:val="BodyText"/>
        <w:rPr>
          <w:u w:val="single"/>
        </w:rPr>
      </w:pPr>
      <w:proofErr w:type="spellStart"/>
      <w:r w:rsidRPr="00E860C1">
        <w:rPr>
          <w:u w:val="single"/>
        </w:rPr>
        <w:t>Snapin</w:t>
      </w:r>
      <w:proofErr w:type="spellEnd"/>
      <w:r w:rsidRPr="00E860C1">
        <w:rPr>
          <w:u w:val="single"/>
        </w:rPr>
        <w:t xml:space="preserve"> names</w:t>
      </w:r>
    </w:p>
    <w:p w:rsidR="00E860C1" w:rsidRDefault="00E860C1" w:rsidP="00C14F58">
      <w:pPr>
        <w:pStyle w:val="BodyText"/>
      </w:pPr>
      <w:proofErr w:type="spellStart"/>
      <w:r>
        <w:t>Cmdlet</w:t>
      </w:r>
      <w:proofErr w:type="spellEnd"/>
      <w:r>
        <w:t xml:space="preserve"> specs track information about the </w:t>
      </w:r>
      <w:proofErr w:type="spellStart"/>
      <w:r>
        <w:t>snapin</w:t>
      </w:r>
      <w:proofErr w:type="spellEnd"/>
      <w:r>
        <w:t xml:space="preserve"> in which they are defined. This is a free-form text field, which introduces the risk that a PM might spec the </w:t>
      </w:r>
      <w:proofErr w:type="spellStart"/>
      <w:r>
        <w:t>cmdlet</w:t>
      </w:r>
      <w:proofErr w:type="spellEnd"/>
      <w:r>
        <w:t xml:space="preserve"> to be in a </w:t>
      </w:r>
      <w:proofErr w:type="spellStart"/>
      <w:r>
        <w:t>snapin</w:t>
      </w:r>
      <w:proofErr w:type="spellEnd"/>
      <w:r>
        <w:t xml:space="preserve"> that does not exist, or might mistype a </w:t>
      </w:r>
      <w:proofErr w:type="spellStart"/>
      <w:r>
        <w:t>snapin</w:t>
      </w:r>
      <w:proofErr w:type="spellEnd"/>
      <w:r>
        <w:t xml:space="preserve"> that does exist. </w:t>
      </w:r>
      <w:r w:rsidR="007E4B6C">
        <w:t>To have any impact, guaranteeing data consistency through normalization into a “</w:t>
      </w:r>
      <w:proofErr w:type="spellStart"/>
      <w:r w:rsidR="007E4B6C">
        <w:t>snapin</w:t>
      </w:r>
      <w:proofErr w:type="spellEnd"/>
      <w:r w:rsidR="007E4B6C">
        <w:t xml:space="preserve">” table would also imply a work flow to let PMs or project owners manage data in this table. That would be an un-desirable feature from both the user and cost perspective, so </w:t>
      </w:r>
      <w:proofErr w:type="spellStart"/>
      <w:r w:rsidR="007E4B6C">
        <w:t>snapin</w:t>
      </w:r>
      <w:proofErr w:type="spellEnd"/>
      <w:r w:rsidR="007E4B6C">
        <w:t xml:space="preserve"> names are defined inline.</w:t>
      </w:r>
    </w:p>
    <w:p w:rsidR="00B54C6A" w:rsidRPr="00E628AF" w:rsidRDefault="00B54C6A" w:rsidP="00C14F58">
      <w:pPr>
        <w:pStyle w:val="BodyText"/>
        <w:rPr>
          <w:u w:val="single"/>
        </w:rPr>
      </w:pPr>
      <w:r w:rsidRPr="00E628AF">
        <w:rPr>
          <w:u w:val="single"/>
        </w:rPr>
        <w:t>Output objects</w:t>
      </w:r>
    </w:p>
    <w:p w:rsidR="00E628AF" w:rsidRDefault="00E628AF" w:rsidP="00E628AF">
      <w:pPr>
        <w:pStyle w:val="BodyText"/>
      </w:pPr>
      <w:proofErr w:type="spellStart"/>
      <w:r>
        <w:t>Cmdlet</w:t>
      </w:r>
      <w:proofErr w:type="spellEnd"/>
      <w:r>
        <w:t xml:space="preserve"> specs track information about the objects they emit. This is a free-form text field, which introduces the risk that a PM might spec the </w:t>
      </w:r>
      <w:proofErr w:type="spellStart"/>
      <w:r>
        <w:t>cmdlet</w:t>
      </w:r>
      <w:proofErr w:type="spellEnd"/>
      <w:r>
        <w:t xml:space="preserve"> to emit an object that does not exist, or might mistype one that does exist.</w:t>
      </w:r>
    </w:p>
    <w:p w:rsidR="00E628AF" w:rsidRDefault="00E628AF" w:rsidP="00C14F58">
      <w:pPr>
        <w:pStyle w:val="BodyText"/>
      </w:pPr>
      <w:r>
        <w:t xml:space="preserve">To have any impact, guaranteeing data consistency through normalization into </w:t>
      </w:r>
      <w:proofErr w:type="gramStart"/>
      <w:r>
        <w:t>a</w:t>
      </w:r>
      <w:proofErr w:type="gramEnd"/>
      <w:r>
        <w:t xml:space="preserve"> “</w:t>
      </w:r>
      <w:r w:rsidR="0005278C">
        <w:t>Output Object</w:t>
      </w:r>
      <w:r>
        <w:t xml:space="preserve">” table would also imply a work flow to let PMs or project owners manage data in this table. </w:t>
      </w:r>
      <w:r w:rsidR="0005278C">
        <w:t>That is a potential future feature, at which time this column would represent an object ID.</w:t>
      </w:r>
    </w:p>
    <w:p w:rsidR="00B54C6A" w:rsidRPr="00E256A8" w:rsidRDefault="00B54C6A" w:rsidP="00C14F58">
      <w:pPr>
        <w:pStyle w:val="BodyText"/>
        <w:rPr>
          <w:u w:val="single"/>
        </w:rPr>
      </w:pPr>
      <w:proofErr w:type="spellStart"/>
      <w:r w:rsidRPr="00E256A8">
        <w:rPr>
          <w:u w:val="single"/>
        </w:rPr>
        <w:t>Cmdlet</w:t>
      </w:r>
      <w:proofErr w:type="spellEnd"/>
      <w:r w:rsidRPr="00E256A8">
        <w:rPr>
          <w:u w:val="single"/>
        </w:rPr>
        <w:t xml:space="preserve"> Related To</w:t>
      </w:r>
    </w:p>
    <w:p w:rsidR="00E256A8" w:rsidRDefault="00E256A8" w:rsidP="00E256A8">
      <w:pPr>
        <w:pStyle w:val="BodyText"/>
      </w:pPr>
      <w:proofErr w:type="spellStart"/>
      <w:r>
        <w:t>Cmdlet</w:t>
      </w:r>
      <w:proofErr w:type="spellEnd"/>
      <w:r>
        <w:t xml:space="preserve"> specs track information about </w:t>
      </w:r>
      <w:r w:rsidR="00C00705">
        <w:t xml:space="preserve">closely related </w:t>
      </w:r>
      <w:proofErr w:type="spellStart"/>
      <w:r w:rsidR="00C00705">
        <w:t>cmdlets</w:t>
      </w:r>
      <w:proofErr w:type="spellEnd"/>
      <w:r w:rsidR="00C00705">
        <w:t xml:space="preserve">. </w:t>
      </w:r>
      <w:r>
        <w:t xml:space="preserve">This is a free-form text field, which introduces the risk that a PM might </w:t>
      </w:r>
      <w:r w:rsidR="00C00705">
        <w:t xml:space="preserve">refer to a </w:t>
      </w:r>
      <w:proofErr w:type="spellStart"/>
      <w:r w:rsidR="00C00705">
        <w:t>cmdlet</w:t>
      </w:r>
      <w:proofErr w:type="spellEnd"/>
      <w:r w:rsidR="00C00705">
        <w:t xml:space="preserve"> that does not exist, </w:t>
      </w:r>
      <w:r>
        <w:t xml:space="preserve">or might mistype a </w:t>
      </w:r>
      <w:proofErr w:type="spellStart"/>
      <w:r>
        <w:t>snapin</w:t>
      </w:r>
      <w:proofErr w:type="spellEnd"/>
      <w:r>
        <w:t xml:space="preserve"> that does exist. To have any impact, guaranteeing data consistency through normalization into </w:t>
      </w:r>
      <w:r w:rsidR="00C00705">
        <w:t xml:space="preserve">the </w:t>
      </w:r>
      <w:proofErr w:type="spellStart"/>
      <w:r w:rsidR="00C00705">
        <w:t>cmdlet</w:t>
      </w:r>
      <w:proofErr w:type="spellEnd"/>
      <w:r w:rsidR="00C00705">
        <w:t xml:space="preserve"> table </w:t>
      </w:r>
      <w:r>
        <w:t xml:space="preserve">would imply </w:t>
      </w:r>
      <w:r w:rsidR="00C00705">
        <w:t xml:space="preserve">that a PM could not put information into the “related to” section without first creating a spec for it. </w:t>
      </w:r>
      <w:r>
        <w:t xml:space="preserve">That would be an un-desirable feature from the user </w:t>
      </w:r>
      <w:r w:rsidR="00C00705">
        <w:t>perspective. It would also imply a “</w:t>
      </w:r>
      <w:proofErr w:type="spellStart"/>
      <w:r w:rsidR="00C00705">
        <w:t>cmdlet</w:t>
      </w:r>
      <w:proofErr w:type="spellEnd"/>
      <w:r w:rsidR="00C00705">
        <w:t xml:space="preserve"> picker” type of functionality to generate the related-to field, which would be un-desirable from a </w:t>
      </w:r>
      <w:r>
        <w:t>cost perspective</w:t>
      </w:r>
      <w:r w:rsidR="00C00705">
        <w:t>.</w:t>
      </w:r>
    </w:p>
    <w:p w:rsidR="00B54C6A" w:rsidRPr="007A2FF3" w:rsidRDefault="00B54C6A" w:rsidP="00C14F58">
      <w:pPr>
        <w:pStyle w:val="BodyText"/>
        <w:rPr>
          <w:u w:val="single"/>
        </w:rPr>
      </w:pPr>
      <w:r w:rsidRPr="007A2FF3">
        <w:rPr>
          <w:u w:val="single"/>
        </w:rPr>
        <w:t>Parameter types</w:t>
      </w:r>
    </w:p>
    <w:p w:rsidR="007A2FF3" w:rsidRDefault="00A17FD9" w:rsidP="007A2FF3">
      <w:pPr>
        <w:pStyle w:val="BodyText"/>
      </w:pPr>
      <w:r>
        <w:t xml:space="preserve">Parameters contain information about the underlying .NET type they hold. </w:t>
      </w:r>
      <w:r w:rsidR="007A2FF3">
        <w:t xml:space="preserve">This is a free-form text field, which introduces the risk that a PM might spec the </w:t>
      </w:r>
      <w:r>
        <w:t xml:space="preserve">parameter to be of a type </w:t>
      </w:r>
      <w:r w:rsidR="007A2FF3">
        <w:t>that does not exist, or might mistype one that does exist.</w:t>
      </w:r>
    </w:p>
    <w:p w:rsidR="007A2FF3" w:rsidRDefault="00A17FD9" w:rsidP="007A2FF3">
      <w:pPr>
        <w:pStyle w:val="BodyText"/>
      </w:pPr>
      <w:r>
        <w:t xml:space="preserve">Like the “output object” section, </w:t>
      </w:r>
      <w:r w:rsidR="007A2FF3">
        <w:t>guaranteeing data consistency through normalization into a “</w:t>
      </w:r>
      <w:r>
        <w:t>Parameter type</w:t>
      </w:r>
      <w:r w:rsidR="007A2FF3">
        <w:t>” table would also imply a work flow to let PMs or project owners manage data in this table. That is a potential future feature</w:t>
      </w:r>
      <w:r>
        <w:t xml:space="preserve"> (through the Object Designer functionality</w:t>
      </w:r>
      <w:r w:rsidR="007A2FF3">
        <w:t>,</w:t>
      </w:r>
      <w:r>
        <w:t>)</w:t>
      </w:r>
      <w:r w:rsidR="007A2FF3">
        <w:t xml:space="preserve"> at which time this column </w:t>
      </w:r>
      <w:r>
        <w:t xml:space="preserve">may </w:t>
      </w:r>
      <w:r w:rsidR="007A2FF3">
        <w:t xml:space="preserve">represent a </w:t>
      </w:r>
      <w:r>
        <w:t xml:space="preserve">type </w:t>
      </w:r>
      <w:r w:rsidR="007A2FF3">
        <w:t>ID.</w:t>
      </w:r>
    </w:p>
    <w:p w:rsidR="00B54C6A" w:rsidRPr="00065C8E" w:rsidRDefault="00B54C6A" w:rsidP="00C14F58">
      <w:pPr>
        <w:pStyle w:val="BodyText"/>
        <w:rPr>
          <w:u w:val="single"/>
        </w:rPr>
      </w:pPr>
      <w:r w:rsidRPr="00065C8E">
        <w:rPr>
          <w:u w:val="single"/>
        </w:rPr>
        <w:t>Parameter aliases</w:t>
      </w:r>
    </w:p>
    <w:p w:rsidR="00065C8E" w:rsidRDefault="00065C8E" w:rsidP="00065C8E">
      <w:pPr>
        <w:pStyle w:val="BodyText"/>
      </w:pPr>
      <w:r>
        <w:t>Parameters store information about their possible aliases (such as “</w:t>
      </w:r>
      <w:proofErr w:type="spellStart"/>
      <w:r>
        <w:t>PsPath</w:t>
      </w:r>
      <w:proofErr w:type="spellEnd"/>
      <w:r>
        <w:t>”.) This is a free-form text field, which introduces the risk that a PM might spec the parameter to have an alias that is not desired. To have any impact, guaranteeing data consistency through normalization into a “</w:t>
      </w:r>
      <w:proofErr w:type="spellStart"/>
      <w:r>
        <w:t>ParameterAlias</w:t>
      </w:r>
      <w:proofErr w:type="spellEnd"/>
      <w:r>
        <w:t>” table would also imply a work flow to let PMs or project owners manage data in this table. That would be an un-desirable feature from both the user and cost perspective, so parameter aliases are defined inline.</w:t>
      </w:r>
    </w:p>
    <w:p w:rsidR="00B54C6A" w:rsidRPr="00A22B50" w:rsidRDefault="00B54C6A" w:rsidP="00C14F58">
      <w:pPr>
        <w:pStyle w:val="BodyText"/>
        <w:rPr>
          <w:u w:val="single"/>
        </w:rPr>
      </w:pPr>
      <w:r w:rsidRPr="00A22B50">
        <w:rPr>
          <w:u w:val="single"/>
        </w:rPr>
        <w:t>Parameter set names</w:t>
      </w:r>
    </w:p>
    <w:p w:rsidR="00A22B50" w:rsidRDefault="00A22B50" w:rsidP="00A22B50">
      <w:pPr>
        <w:pStyle w:val="BodyText"/>
      </w:pPr>
      <w:r>
        <w:t>Parameter set entries store information about the parameter set in which they are defined. This is a free-form text field, which introduces the risk that a PM might spec the parameter set entry be in a parameter set that is not desired. Because of data duplication, it also introduces the risk of an update anomaly, since renaming a parameter set is not an atomic operation (you would have to update each parameter set entry to use the new parameter set name.)</w:t>
      </w:r>
    </w:p>
    <w:p w:rsidR="00A22B50" w:rsidRDefault="00A22B50" w:rsidP="00A22B50">
      <w:pPr>
        <w:pStyle w:val="BodyText"/>
      </w:pPr>
      <w:r>
        <w:t>To have any impact, guaranteeing data consistency through norm</w:t>
      </w:r>
      <w:r w:rsidR="0051124B">
        <w:t>alization into a “</w:t>
      </w:r>
      <w:proofErr w:type="spellStart"/>
      <w:r w:rsidR="0051124B">
        <w:t>ParameterSetName</w:t>
      </w:r>
      <w:proofErr w:type="spellEnd"/>
      <w:r>
        <w:t xml:space="preserve">” table would also imply a work flow to let PMs or project owners </w:t>
      </w:r>
      <w:r w:rsidR="0051124B">
        <w:t xml:space="preserve">explicitly </w:t>
      </w:r>
      <w:r>
        <w:t xml:space="preserve">manage data in this table. That would be an un-desirable feature from both the user and cost perspective, so </w:t>
      </w:r>
      <w:r w:rsidR="00BC3DB3">
        <w:t xml:space="preserve">parameter set names </w:t>
      </w:r>
      <w:r>
        <w:t>are defined inline.</w:t>
      </w:r>
    </w:p>
    <w:p w:rsidR="00A65755" w:rsidRDefault="00A65755" w:rsidP="00A22B50">
      <w:pPr>
        <w:pStyle w:val="BodyText"/>
      </w:pPr>
      <w:r>
        <w:t>It might be argued that the parameter-level parameter set editing user interface control in fact</w:t>
      </w:r>
      <w:r w:rsidR="00720E17">
        <w:t xml:space="preserve"> offers a way to manage these parameter sets. Since the control offers no validation of parameter set names, though, implicit management of a </w:t>
      </w:r>
      <w:proofErr w:type="spellStart"/>
      <w:r w:rsidR="00720E17">
        <w:t>ParameterSetName</w:t>
      </w:r>
      <w:proofErr w:type="spellEnd"/>
      <w:r w:rsidR="00720E17">
        <w:t xml:space="preserve"> table </w:t>
      </w:r>
      <w:r w:rsidR="003175E8">
        <w:t xml:space="preserve">by </w:t>
      </w:r>
      <w:r w:rsidR="00720E17">
        <w:t>this control would be the same as managing the underlying data directly.</w:t>
      </w:r>
    </w:p>
    <w:p w:rsidR="00720E17" w:rsidRPr="00672BBB" w:rsidRDefault="00672BBB" w:rsidP="00A22B50">
      <w:pPr>
        <w:pStyle w:val="BodyText"/>
        <w:rPr>
          <w:u w:val="single"/>
        </w:rPr>
      </w:pPr>
      <w:r w:rsidRPr="00672BBB">
        <w:rPr>
          <w:u w:val="single"/>
        </w:rPr>
        <w:t>Parameter set help message base names / help message resource ids</w:t>
      </w:r>
    </w:p>
    <w:p w:rsidR="00AA314A" w:rsidRDefault="009D6FEE" w:rsidP="00C14F58">
      <w:pPr>
        <w:pStyle w:val="BodyText"/>
      </w:pPr>
      <w:r>
        <w:t xml:space="preserve">Parameters </w:t>
      </w:r>
      <w:r w:rsidR="0070622C">
        <w:t xml:space="preserve">set entries </w:t>
      </w:r>
      <w:r>
        <w:t xml:space="preserve">store information about their </w:t>
      </w:r>
      <w:r w:rsidR="0070622C">
        <w:t xml:space="preserve">help message base name and help message resource id. </w:t>
      </w:r>
      <w:r>
        <w:t xml:space="preserve">This is a free-form text field, which introduces the risk that a PM might spec the parameter </w:t>
      </w:r>
      <w:r w:rsidR="00442640">
        <w:t xml:space="preserve">set entry </w:t>
      </w:r>
      <w:r>
        <w:t xml:space="preserve">to have </w:t>
      </w:r>
      <w:r w:rsidR="00442640">
        <w:t xml:space="preserve">data </w:t>
      </w:r>
      <w:r>
        <w:t>that is not desired. To have any impact, guaranteeing data consistency through normalization into a “</w:t>
      </w:r>
      <w:proofErr w:type="spellStart"/>
      <w:r w:rsidR="00442640">
        <w:t>HelpMessageBaseName</w:t>
      </w:r>
      <w:proofErr w:type="spellEnd"/>
      <w:r>
        <w:t>”</w:t>
      </w:r>
      <w:r w:rsidR="00442640">
        <w:t xml:space="preserve"> or “</w:t>
      </w:r>
      <w:proofErr w:type="spellStart"/>
      <w:r w:rsidR="00442640">
        <w:t>HelpMessageResourceId</w:t>
      </w:r>
      <w:proofErr w:type="spellEnd"/>
      <w:r w:rsidR="00442640">
        <w:t>”</w:t>
      </w:r>
      <w:r>
        <w:t xml:space="preserve"> table would also imply a work flow to let PMs or project owners manage data in this table. That would be an un-desirable feature from both the user and cost perspective, so parameter aliases are defined inline.</w:t>
      </w:r>
    </w:p>
    <w:p w:rsidR="003B7562" w:rsidRDefault="006D41A3" w:rsidP="003B7562">
      <w:pPr>
        <w:pStyle w:val="Heading3"/>
      </w:pPr>
      <w:r>
        <w:t>History</w:t>
      </w:r>
    </w:p>
    <w:p w:rsidR="00E744BF" w:rsidRDefault="00977686" w:rsidP="00977686">
      <w:pPr>
        <w:pStyle w:val="BodyText"/>
      </w:pPr>
      <w:r>
        <w:t xml:space="preserve">History tracking is integral to the </w:t>
      </w:r>
      <w:proofErr w:type="spellStart"/>
      <w:r>
        <w:t>Cmdlet</w:t>
      </w:r>
      <w:proofErr w:type="spellEnd"/>
      <w:r>
        <w:t xml:space="preserve"> Designer database. Each table that contains live data (which is all tables but the Verb table) contains a history tracking table that shares the same definition. </w:t>
      </w:r>
      <w:r w:rsidR="00156F1F">
        <w:t xml:space="preserve">In addition to the columns of the original table, the history table also tracks the </w:t>
      </w:r>
      <w:proofErr w:type="spellStart"/>
      <w:r w:rsidR="00156F1F">
        <w:t>usename</w:t>
      </w:r>
      <w:proofErr w:type="spellEnd"/>
      <w:r w:rsidR="00156F1F">
        <w:t xml:space="preserve"> of the person who implemented the change.</w:t>
      </w:r>
    </w:p>
    <w:p w:rsidR="00977686" w:rsidRDefault="0093511F" w:rsidP="00977686">
      <w:pPr>
        <w:pStyle w:val="BodyText"/>
      </w:pPr>
      <w:r>
        <w:t>For example, w</w:t>
      </w:r>
      <w:r w:rsidR="00ED73D7">
        <w:t xml:space="preserve">here we have the </w:t>
      </w:r>
      <w:proofErr w:type="spellStart"/>
      <w:r w:rsidR="00ED73D7">
        <w:t>Cmdlet</w:t>
      </w:r>
      <w:proofErr w:type="spellEnd"/>
      <w:r w:rsidR="00ED73D7">
        <w:t xml:space="preserve"> table, we also have the </w:t>
      </w:r>
      <w:proofErr w:type="spellStart"/>
      <w:r w:rsidR="00ED73D7">
        <w:t>CmdletHistory</w:t>
      </w:r>
      <w:proofErr w:type="spellEnd"/>
      <w:r w:rsidR="00ED73D7">
        <w:t xml:space="preserve"> table. </w:t>
      </w:r>
      <w:r w:rsidR="00B0553F">
        <w:t xml:space="preserve">For every change that we make to a live table, we add an entry to the </w:t>
      </w:r>
      <w:r w:rsidR="004B43B3">
        <w:t xml:space="preserve">appropriate </w:t>
      </w:r>
      <w:r w:rsidR="005E424B">
        <w:t xml:space="preserve">history </w:t>
      </w:r>
      <w:r w:rsidR="00B0553F">
        <w:t xml:space="preserve">table. </w:t>
      </w:r>
      <w:r w:rsidR="003F0B7D">
        <w:t xml:space="preserve">This history table has no </w:t>
      </w:r>
      <w:r w:rsidR="004B43B3">
        <w:t xml:space="preserve">constraints (foreign key, data integrity, or otherwise,) so that the </w:t>
      </w:r>
      <w:r w:rsidR="008C3C1B">
        <w:t xml:space="preserve">live </w:t>
      </w:r>
      <w:r w:rsidR="004B43B3">
        <w:t>data can change with impunity.</w:t>
      </w:r>
      <w:r w:rsidR="00156F1F">
        <w:t xml:space="preserve"> </w:t>
      </w:r>
    </w:p>
    <w:p w:rsidR="003B7562" w:rsidRDefault="002D49AE" w:rsidP="003B7562">
      <w:pPr>
        <w:pStyle w:val="Heading3"/>
      </w:pPr>
      <w:r>
        <w:t>Security</w:t>
      </w:r>
      <w:r w:rsidR="00FD796D">
        <w:t xml:space="preserve"> and Stored Procedures</w:t>
      </w:r>
    </w:p>
    <w:p w:rsidR="00875183" w:rsidRDefault="003C685D" w:rsidP="00875183">
      <w:pPr>
        <w:pStyle w:val="BodyText"/>
      </w:pPr>
      <w:r>
        <w:t xml:space="preserve">All database access goes through stored procedures. </w:t>
      </w:r>
      <w:r w:rsidR="005F21DF">
        <w:t xml:space="preserve">The stored procedures enforce all data validation, business rules, and integrity constraints. </w:t>
      </w:r>
      <w:r>
        <w:t xml:space="preserve">This gives us schema flexibility for the underlying table structure, but most importantly, enables a </w:t>
      </w:r>
      <w:r w:rsidR="00875183">
        <w:t xml:space="preserve">Trusted </w:t>
      </w:r>
      <w:r>
        <w:t>S</w:t>
      </w:r>
      <w:r w:rsidR="00875183">
        <w:t>ubsystem</w:t>
      </w:r>
      <w:r>
        <w:t xml:space="preserve"> model. </w:t>
      </w:r>
      <w:r w:rsidR="00BD5BBA">
        <w:t>The web service is the only public interface to the back-end data store. When it calls these stored procedures, it also supplies the logon name of the currently authenticated user.</w:t>
      </w:r>
      <w:r w:rsidR="009B02FF">
        <w:t xml:space="preserve"> The stored procedures then use this logon information </w:t>
      </w:r>
      <w:r w:rsidR="005F21DF">
        <w:t xml:space="preserve">to track auditing information, or </w:t>
      </w:r>
      <w:r w:rsidR="00B32B5B">
        <w:t xml:space="preserve">to check permission to </w:t>
      </w:r>
      <w:r w:rsidR="00AF45D3">
        <w:t>modify data</w:t>
      </w:r>
      <w:r w:rsidR="009B02FF">
        <w:t>.</w:t>
      </w:r>
    </w:p>
    <w:p w:rsidR="00DB1CAC" w:rsidRDefault="00DB1CAC" w:rsidP="00875183">
      <w:pPr>
        <w:pStyle w:val="BodyText"/>
      </w:pPr>
      <w:r>
        <w:t>Through its trusted-subsystem model, the database and tool chain implement a role-based security mechanism.</w:t>
      </w:r>
      <w:r w:rsidR="00271779">
        <w:t xml:space="preserve"> </w:t>
      </w:r>
      <w:proofErr w:type="spellStart"/>
      <w:r w:rsidR="00271779">
        <w:t>Cmdlets</w:t>
      </w:r>
      <w:proofErr w:type="spellEnd"/>
      <w:r w:rsidR="00271779">
        <w:t xml:space="preserve"> </w:t>
      </w:r>
      <w:r w:rsidR="00165F87">
        <w:t>let you manage the users that have access to your project, and their role (Project Owner, Spec Writer.)</w:t>
      </w:r>
    </w:p>
    <w:tbl>
      <w:tblPr>
        <w:tblStyle w:val="TableColumns3"/>
        <w:tblW w:w="0" w:type="auto"/>
        <w:tblLook w:val="04A0" w:firstRow="1" w:lastRow="0" w:firstColumn="1" w:lastColumn="0" w:noHBand="0" w:noVBand="1"/>
      </w:tblPr>
      <w:tblGrid>
        <w:gridCol w:w="4428"/>
        <w:gridCol w:w="4428"/>
      </w:tblGrid>
      <w:tr w:rsidR="001956FB" w:rsidTr="00195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proofErr w:type="spellStart"/>
            <w:r>
              <w:t>Cmdlet</w:t>
            </w:r>
            <w:proofErr w:type="spellEnd"/>
          </w:p>
        </w:tc>
        <w:tc>
          <w:tcPr>
            <w:tcW w:w="4428" w:type="dxa"/>
          </w:tcPr>
          <w:p w:rsidR="0040781A" w:rsidRDefault="0040781A" w:rsidP="00875183">
            <w:pPr>
              <w:pStyle w:val="BodyText"/>
              <w:ind w:left="0"/>
              <w:cnfStyle w:val="100000000000" w:firstRow="1" w:lastRow="0" w:firstColumn="0" w:lastColumn="0" w:oddVBand="0" w:evenVBand="0" w:oddHBand="0" w:evenHBand="0" w:firstRowFirstColumn="0" w:firstRowLastColumn="0" w:lastRowFirstColumn="0" w:lastRowLastColumn="0"/>
            </w:pPr>
            <w:r>
              <w:t>Minimum Role</w:t>
            </w:r>
          </w:p>
        </w:tc>
      </w:tr>
      <w:tr w:rsidR="001956FB"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New-</w:t>
            </w:r>
            <w:proofErr w:type="spellStart"/>
            <w:r>
              <w:t>Cmdlet</w:t>
            </w:r>
            <w:proofErr w:type="spellEnd"/>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New-Noun</w:t>
            </w:r>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ProjectOwner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New-Parameter</w:t>
            </w:r>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New-</w:t>
            </w:r>
            <w:proofErr w:type="spellStart"/>
            <w:r>
              <w:t>ParameterSetEntry</w:t>
            </w:r>
            <w:proofErr w:type="spellEnd"/>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New-</w:t>
            </w:r>
            <w:proofErr w:type="spellStart"/>
            <w:r>
              <w:t>ProjectUser</w:t>
            </w:r>
            <w:proofErr w:type="spellEnd"/>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ProjectOwner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Remove-</w:t>
            </w:r>
            <w:proofErr w:type="spellStart"/>
            <w:r>
              <w:t>Cmdlet</w:t>
            </w:r>
            <w:proofErr w:type="spellEnd"/>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Remove-Noun</w:t>
            </w:r>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ProjectOwner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Remove-Parameter</w:t>
            </w:r>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Remove-</w:t>
            </w:r>
            <w:proofErr w:type="spellStart"/>
            <w:r>
              <w:t>ParameterSetEntry</w:t>
            </w:r>
            <w:proofErr w:type="spellEnd"/>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Remove-Project</w:t>
            </w:r>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ProjectOwner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Remove-</w:t>
            </w:r>
            <w:proofErr w:type="spellStart"/>
            <w:r>
              <w:t>ProjectUser</w:t>
            </w:r>
            <w:proofErr w:type="spellEnd"/>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ProjectOwner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Update-</w:t>
            </w:r>
            <w:proofErr w:type="spellStart"/>
            <w:r>
              <w:t>Cmdlet</w:t>
            </w:r>
            <w:proofErr w:type="spellEnd"/>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Update-Noun</w:t>
            </w:r>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ProjectOwner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Update-Parameter</w:t>
            </w:r>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Update-</w:t>
            </w:r>
            <w:proofErr w:type="spellStart"/>
            <w:r>
              <w:t>ParameterSetEntry</w:t>
            </w:r>
            <w:proofErr w:type="spellEnd"/>
          </w:p>
        </w:tc>
        <w:tc>
          <w:tcPr>
            <w:tcW w:w="4428" w:type="dxa"/>
          </w:tcPr>
          <w:p w:rsidR="0040781A"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SpecWriter</w:t>
            </w:r>
            <w:proofErr w:type="spellEnd"/>
          </w:p>
        </w:tc>
      </w:tr>
      <w:tr w:rsidR="0040781A" w:rsidTr="001956FB">
        <w:tc>
          <w:tcPr>
            <w:cnfStyle w:val="001000000000" w:firstRow="0" w:lastRow="0" w:firstColumn="1" w:lastColumn="0" w:oddVBand="0" w:evenVBand="0" w:oddHBand="0" w:evenHBand="0" w:firstRowFirstColumn="0" w:firstRowLastColumn="0" w:lastRowFirstColumn="0" w:lastRowLastColumn="0"/>
            <w:tcW w:w="4428" w:type="dxa"/>
          </w:tcPr>
          <w:p w:rsidR="0040781A" w:rsidRDefault="0040781A" w:rsidP="00875183">
            <w:pPr>
              <w:pStyle w:val="BodyText"/>
              <w:ind w:left="0"/>
            </w:pPr>
            <w:r>
              <w:t>Update-Project</w:t>
            </w:r>
          </w:p>
        </w:tc>
        <w:tc>
          <w:tcPr>
            <w:tcW w:w="4428" w:type="dxa"/>
          </w:tcPr>
          <w:p w:rsidR="00BD457D" w:rsidRDefault="0040781A" w:rsidP="00875183">
            <w:pPr>
              <w:pStyle w:val="BodyText"/>
              <w:ind w:left="0"/>
              <w:cnfStyle w:val="000000000000" w:firstRow="0" w:lastRow="0" w:firstColumn="0" w:lastColumn="0" w:oddVBand="0" w:evenVBand="0" w:oddHBand="0" w:evenHBand="0" w:firstRowFirstColumn="0" w:firstRowLastColumn="0" w:lastRowFirstColumn="0" w:lastRowLastColumn="0"/>
            </w:pPr>
            <w:proofErr w:type="spellStart"/>
            <w:r>
              <w:t>ProjectOwner</w:t>
            </w:r>
            <w:proofErr w:type="spellEnd"/>
          </w:p>
        </w:tc>
      </w:tr>
      <w:tr w:rsidR="00BD457D" w:rsidTr="001956FB">
        <w:tc>
          <w:tcPr>
            <w:cnfStyle w:val="001000000000" w:firstRow="0" w:lastRow="0" w:firstColumn="1" w:lastColumn="0" w:oddVBand="0" w:evenVBand="0" w:oddHBand="0" w:evenHBand="0" w:firstRowFirstColumn="0" w:firstRowLastColumn="0" w:lastRowFirstColumn="0" w:lastRowLastColumn="0"/>
            <w:tcW w:w="4428" w:type="dxa"/>
          </w:tcPr>
          <w:p w:rsidR="00BD457D" w:rsidRDefault="00BD457D" w:rsidP="00875183">
            <w:pPr>
              <w:pStyle w:val="BodyText"/>
              <w:ind w:left="0"/>
            </w:pPr>
            <w:r>
              <w:t>&lt;All Remaining&gt;</w:t>
            </w:r>
          </w:p>
        </w:tc>
        <w:tc>
          <w:tcPr>
            <w:tcW w:w="4428" w:type="dxa"/>
          </w:tcPr>
          <w:p w:rsidR="00BD457D" w:rsidRDefault="00F70214" w:rsidP="00875183">
            <w:pPr>
              <w:pStyle w:val="BodyText"/>
              <w:ind w:left="0"/>
              <w:cnfStyle w:val="000000000000" w:firstRow="0" w:lastRow="0" w:firstColumn="0" w:lastColumn="0" w:oddVBand="0" w:evenVBand="0" w:oddHBand="0" w:evenHBand="0" w:firstRowFirstColumn="0" w:firstRowLastColumn="0" w:lastRowFirstColumn="0" w:lastRowLastColumn="0"/>
            </w:pPr>
            <w:r>
              <w:t>No permission required</w:t>
            </w:r>
          </w:p>
        </w:tc>
      </w:tr>
    </w:tbl>
    <w:p w:rsidR="0040781A" w:rsidRPr="00875183" w:rsidRDefault="0040781A" w:rsidP="00875183">
      <w:pPr>
        <w:pStyle w:val="BodyText"/>
      </w:pPr>
    </w:p>
    <w:p w:rsidR="00C5173D" w:rsidRDefault="00C5173D" w:rsidP="00C14F58">
      <w:pPr>
        <w:pStyle w:val="Heading3"/>
      </w:pPr>
      <w:r>
        <w:t>Deployment</w:t>
      </w:r>
    </w:p>
    <w:p w:rsidR="004629E7" w:rsidRDefault="009953B1" w:rsidP="009953B1">
      <w:pPr>
        <w:pStyle w:val="BodyText"/>
      </w:pPr>
      <w:r>
        <w:t xml:space="preserve">The </w:t>
      </w:r>
      <w:proofErr w:type="spellStart"/>
      <w:r>
        <w:t>Cmdlet</w:t>
      </w:r>
      <w:proofErr w:type="spellEnd"/>
      <w:r>
        <w:t xml:space="preserve"> Designer database work</w:t>
      </w:r>
      <w:r w:rsidR="001E69A2">
        <w:t>s</w:t>
      </w:r>
      <w:r>
        <w:t xml:space="preserve"> on both SQL Express databases, and full-</w:t>
      </w:r>
      <w:r w:rsidR="007B5858">
        <w:t xml:space="preserve">fledged </w:t>
      </w:r>
      <w:r>
        <w:t>SQL Server databases.</w:t>
      </w:r>
      <w:r w:rsidR="002A15F5">
        <w:t xml:space="preserve"> </w:t>
      </w:r>
      <w:r w:rsidR="004629E7">
        <w:t xml:space="preserve">This is to ensure that </w:t>
      </w:r>
      <w:r w:rsidR="00421515">
        <w:t xml:space="preserve">the </w:t>
      </w:r>
      <w:proofErr w:type="spellStart"/>
      <w:r w:rsidR="00421515">
        <w:t>Cmdlet</w:t>
      </w:r>
      <w:proofErr w:type="spellEnd"/>
      <w:r w:rsidR="00421515">
        <w:t xml:space="preserve"> Designer supports a </w:t>
      </w:r>
      <w:r w:rsidR="00E904AE">
        <w:t xml:space="preserve">low-scale environment </w:t>
      </w:r>
      <w:r w:rsidR="00421515">
        <w:t xml:space="preserve">the same as </w:t>
      </w:r>
      <w:r w:rsidR="00E904AE">
        <w:t>it would in a production one</w:t>
      </w:r>
      <w:r w:rsidR="004629E7">
        <w:t>.</w:t>
      </w:r>
    </w:p>
    <w:p w:rsidR="009953B1" w:rsidRPr="009953B1" w:rsidRDefault="00F27153" w:rsidP="009953B1">
      <w:pPr>
        <w:pStyle w:val="BodyText"/>
      </w:pPr>
      <w:r>
        <w:t>See the included Deployment Guide for detailed setup information.</w:t>
      </w:r>
    </w:p>
    <w:p w:rsidR="007837D5" w:rsidRDefault="007837D5" w:rsidP="007837D5">
      <w:pPr>
        <w:pStyle w:val="Heading2"/>
      </w:pPr>
      <w:r>
        <w:t>Cmdlet Designer web service</w:t>
      </w:r>
    </w:p>
    <w:p w:rsidR="00C5173D" w:rsidRDefault="00FC029C" w:rsidP="00FC029C">
      <w:pPr>
        <w:pStyle w:val="Heading3"/>
      </w:pPr>
      <w:r>
        <w:t>Overview</w:t>
      </w:r>
    </w:p>
    <w:p w:rsidR="00465A0B" w:rsidRPr="00465A0B" w:rsidRDefault="00A56473" w:rsidP="00465A0B">
      <w:pPr>
        <w:pStyle w:val="BodyText"/>
      </w:pPr>
      <w:r>
        <w:t xml:space="preserve">The </w:t>
      </w:r>
      <w:proofErr w:type="spellStart"/>
      <w:r>
        <w:t>cmdlet</w:t>
      </w:r>
      <w:proofErr w:type="spellEnd"/>
      <w:r>
        <w:t xml:space="preserve"> designer web service provides the public entry-point for the underlying database. Its setter methods almost exactly mimic the </w:t>
      </w:r>
      <w:r w:rsidR="00E8219A">
        <w:t xml:space="preserve">database </w:t>
      </w:r>
      <w:r>
        <w:t>stored procedure</w:t>
      </w:r>
      <w:r w:rsidR="000E4586">
        <w:t xml:space="preserve">s. Its getter methods also mimic the </w:t>
      </w:r>
      <w:r w:rsidR="00BE7793">
        <w:t xml:space="preserve">database </w:t>
      </w:r>
      <w:r w:rsidR="000E4586">
        <w:t xml:space="preserve">stored procedures, but it also wrap the </w:t>
      </w:r>
      <w:r w:rsidR="00AF18F0">
        <w:t xml:space="preserve">raw row </w:t>
      </w:r>
      <w:r w:rsidR="000E4586">
        <w:t xml:space="preserve">results into </w:t>
      </w:r>
      <w:r w:rsidR="00AF18F0">
        <w:t xml:space="preserve">the </w:t>
      </w:r>
      <w:r w:rsidR="000E4586">
        <w:t xml:space="preserve">structured </w:t>
      </w:r>
      <w:r w:rsidR="00AF18F0">
        <w:t>objects (</w:t>
      </w:r>
      <w:r w:rsidR="000E4586">
        <w:t xml:space="preserve">Project, </w:t>
      </w:r>
      <w:proofErr w:type="spellStart"/>
      <w:r w:rsidR="000E4586">
        <w:t>Cmdlet</w:t>
      </w:r>
      <w:proofErr w:type="spellEnd"/>
      <w:r w:rsidR="000E4586">
        <w:t xml:space="preserve">, </w:t>
      </w:r>
      <w:proofErr w:type="spellStart"/>
      <w:r w:rsidR="000E4586">
        <w:t>etc</w:t>
      </w:r>
      <w:proofErr w:type="spellEnd"/>
      <w:r w:rsidR="00F43804">
        <w:t>) they represent.</w:t>
      </w:r>
    </w:p>
    <w:p w:rsidR="009006AC" w:rsidRDefault="009006AC" w:rsidP="009006AC">
      <w:pPr>
        <w:pStyle w:val="Heading3"/>
      </w:pPr>
      <w:r>
        <w:t>Implementation patterns</w:t>
      </w:r>
    </w:p>
    <w:p w:rsidR="00AF18F0" w:rsidRDefault="0009423A" w:rsidP="009006AC">
      <w:pPr>
        <w:pStyle w:val="BodyText"/>
      </w:pPr>
      <w:r>
        <w:t>All web service methods follow a consistent pattern. Each defines and populates a dictionary of stored procedure parameters,</w:t>
      </w:r>
      <w:r w:rsidR="0088136A">
        <w:t xml:space="preserve"> and then provides that dictionary as a parameter to the </w:t>
      </w:r>
      <w:r w:rsidR="0088136A">
        <w:rPr>
          <w:rFonts w:ascii="Courier New" w:hAnsi="Courier New" w:cs="Courier New"/>
          <w:noProof/>
          <w:color w:val="008080"/>
          <w:spacing w:val="0"/>
        </w:rPr>
        <w:t>SqlUtils</w:t>
      </w:r>
      <w:r w:rsidR="0088136A">
        <w:rPr>
          <w:rFonts w:ascii="Courier New" w:hAnsi="Courier New" w:cs="Courier New"/>
          <w:noProof/>
          <w:spacing w:val="0"/>
        </w:rPr>
        <w:t>.ExecuteStoredProcedure</w:t>
      </w:r>
      <w:r w:rsidR="0088136A">
        <w:t xml:space="preserve"> method.</w:t>
      </w:r>
    </w:p>
    <w:p w:rsidR="0088136A" w:rsidRDefault="0088136A" w:rsidP="009006AC">
      <w:pPr>
        <w:pStyle w:val="BodyText"/>
      </w:pPr>
      <w:r>
        <w:t xml:space="preserve">The </w:t>
      </w:r>
      <w:r>
        <w:rPr>
          <w:rFonts w:ascii="Courier New" w:hAnsi="Courier New" w:cs="Courier New"/>
          <w:noProof/>
          <w:color w:val="008080"/>
          <w:spacing w:val="0"/>
        </w:rPr>
        <w:t>SqlUtils</w:t>
      </w:r>
      <w:r>
        <w:rPr>
          <w:rFonts w:ascii="Courier New" w:hAnsi="Courier New" w:cs="Courier New"/>
          <w:noProof/>
          <w:spacing w:val="0"/>
        </w:rPr>
        <w:t xml:space="preserve">.ExecuteStoredProcedure </w:t>
      </w:r>
      <w:r>
        <w:t xml:space="preserve">method then </w:t>
      </w:r>
      <w:r w:rsidR="00263918">
        <w:t xml:space="preserve">creates a </w:t>
      </w:r>
      <w:proofErr w:type="spellStart"/>
      <w:r w:rsidR="00263918">
        <w:t>SqlCommand</w:t>
      </w:r>
      <w:proofErr w:type="spellEnd"/>
      <w:r w:rsidR="00263918">
        <w:t xml:space="preserve"> for that stored procedure and executes it.</w:t>
      </w:r>
    </w:p>
    <w:p w:rsidR="00821B2C" w:rsidRDefault="00821B2C" w:rsidP="009006AC">
      <w:pPr>
        <w:pStyle w:val="BodyText"/>
      </w:pPr>
      <w:r>
        <w:t xml:space="preserve">If the stored procedure returns information, an override to the </w:t>
      </w:r>
      <w:r>
        <w:rPr>
          <w:rFonts w:ascii="Courier New" w:hAnsi="Courier New" w:cs="Courier New"/>
          <w:noProof/>
          <w:color w:val="008080"/>
          <w:spacing w:val="0"/>
        </w:rPr>
        <w:t>SqlUtils</w:t>
      </w:r>
      <w:r>
        <w:rPr>
          <w:rFonts w:ascii="Courier New" w:hAnsi="Courier New" w:cs="Courier New"/>
          <w:noProof/>
          <w:spacing w:val="0"/>
        </w:rPr>
        <w:t>.ExecuteStoredProcedure</w:t>
      </w:r>
      <w:r>
        <w:t xml:space="preserve"> method lets you provide a generic collection into which the method places the results.</w:t>
      </w:r>
    </w:p>
    <w:p w:rsidR="00C94505" w:rsidRDefault="00C94505" w:rsidP="009006AC">
      <w:pPr>
        <w:pStyle w:val="BodyText"/>
      </w:pPr>
      <w:r>
        <w:t xml:space="preserve">The </w:t>
      </w:r>
      <w:proofErr w:type="spellStart"/>
      <w:r>
        <w:t>datatype</w:t>
      </w:r>
      <w:proofErr w:type="spellEnd"/>
      <w:r>
        <w:t xml:space="preserve"> of items in this generic collection </w:t>
      </w:r>
      <w:r w:rsidR="00DA3A6E">
        <w:t xml:space="preserve">(such as </w:t>
      </w:r>
      <w:proofErr w:type="spellStart"/>
      <w:r w:rsidR="00DA3A6E">
        <w:t>AspenCmdlet</w:t>
      </w:r>
      <w:proofErr w:type="spellEnd"/>
      <w:r w:rsidR="00DA3A6E">
        <w:t xml:space="preserve">, </w:t>
      </w:r>
      <w:proofErr w:type="spellStart"/>
      <w:r w:rsidR="00DA3A6E">
        <w:t>AspenProject</w:t>
      </w:r>
      <w:proofErr w:type="spellEnd"/>
      <w:r w:rsidR="00DA3A6E">
        <w:t xml:space="preserve">, </w:t>
      </w:r>
      <w:proofErr w:type="spellStart"/>
      <w:r w:rsidR="00DA3A6E">
        <w:t>etc</w:t>
      </w:r>
      <w:proofErr w:type="spellEnd"/>
      <w:r w:rsidR="00DA3A6E">
        <w:t xml:space="preserve">) define </w:t>
      </w:r>
      <w:r>
        <w:t>how the stored procedure converts its results into strongly typed objects.</w:t>
      </w:r>
      <w:r w:rsidR="00A25862">
        <w:t xml:space="preserve"> Each type must inherit from </w:t>
      </w:r>
      <w:proofErr w:type="spellStart"/>
      <w:r w:rsidR="00A25862">
        <w:t>IAspenDataReader</w:t>
      </w:r>
      <w:proofErr w:type="spellEnd"/>
      <w:r w:rsidR="00A25862">
        <w:t xml:space="preserve">. </w:t>
      </w:r>
      <w:r w:rsidR="00425D6C">
        <w:t xml:space="preserve">The </w:t>
      </w:r>
      <w:proofErr w:type="spellStart"/>
      <w:r w:rsidR="00425D6C">
        <w:t>IAspenDataReader</w:t>
      </w:r>
      <w:proofErr w:type="spellEnd"/>
      <w:r w:rsidR="00425D6C">
        <w:t xml:space="preserve"> interface defines a method, </w:t>
      </w:r>
      <w:r w:rsidR="00425D6C">
        <w:rPr>
          <w:rFonts w:ascii="Courier New" w:hAnsi="Courier New" w:cs="Courier New"/>
          <w:noProof/>
          <w:color w:val="0000FF"/>
          <w:spacing w:val="0"/>
        </w:rPr>
        <w:t>void</w:t>
      </w:r>
      <w:r w:rsidR="00425D6C">
        <w:rPr>
          <w:rFonts w:ascii="Courier New" w:hAnsi="Courier New" w:cs="Courier New"/>
          <w:noProof/>
          <w:spacing w:val="0"/>
        </w:rPr>
        <w:t xml:space="preserve"> Initialize(</w:t>
      </w:r>
      <w:r w:rsidR="00425D6C">
        <w:rPr>
          <w:rFonts w:ascii="Courier New" w:hAnsi="Courier New" w:cs="Courier New"/>
          <w:noProof/>
          <w:color w:val="008080"/>
          <w:spacing w:val="0"/>
        </w:rPr>
        <w:t>SqlDataReader</w:t>
      </w:r>
      <w:r w:rsidR="00425D6C">
        <w:rPr>
          <w:rFonts w:ascii="Courier New" w:hAnsi="Courier New" w:cs="Courier New"/>
          <w:noProof/>
          <w:spacing w:val="0"/>
        </w:rPr>
        <w:t xml:space="preserve"> reader)</w:t>
      </w:r>
      <w:r w:rsidR="00425D6C">
        <w:t xml:space="preserve">, which the </w:t>
      </w:r>
      <w:proofErr w:type="spellStart"/>
      <w:r w:rsidR="00425D6C">
        <w:t>ExecuteStoredProcedure</w:t>
      </w:r>
      <w:proofErr w:type="spellEnd"/>
      <w:r w:rsidR="00425D6C">
        <w:t xml:space="preserve"> method calls with the current row being retrieved from the database.</w:t>
      </w:r>
      <w:r w:rsidR="00324813">
        <w:t xml:space="preserve"> The </w:t>
      </w:r>
      <w:proofErr w:type="spellStart"/>
      <w:r w:rsidR="00324813">
        <w:t>AspenCmdlet</w:t>
      </w:r>
      <w:proofErr w:type="spellEnd"/>
      <w:r w:rsidR="00324813">
        <w:t xml:space="preserve"> class (for example,) then defines how it populates its instance fields from a database row result.</w:t>
      </w:r>
    </w:p>
    <w:p w:rsidR="003B1B58" w:rsidRDefault="003B1B58" w:rsidP="003B1B58">
      <w:pPr>
        <w:pStyle w:val="Heading3"/>
      </w:pPr>
      <w:r>
        <w:t>Security</w:t>
      </w:r>
    </w:p>
    <w:p w:rsidR="003B1B58" w:rsidRPr="003B1B58" w:rsidRDefault="003F0397" w:rsidP="003B1B58">
      <w:pPr>
        <w:pStyle w:val="BodyText"/>
      </w:pPr>
      <w:r>
        <w:t>Since the web service and database together implement a trusted subsystem model, all database stored procedures require a @user parameter. To provide this, all web service methods retrieve the user identity before the web service call, and add that as a parameter to the stored procedure.</w:t>
      </w:r>
    </w:p>
    <w:p w:rsidR="00FC029C" w:rsidRDefault="00FC029C" w:rsidP="00FC029C">
      <w:pPr>
        <w:pStyle w:val="Heading3"/>
      </w:pPr>
      <w:r>
        <w:t>Deployment</w:t>
      </w:r>
    </w:p>
    <w:p w:rsidR="004C69DC" w:rsidRDefault="004C69DC" w:rsidP="004C69DC">
      <w:pPr>
        <w:pStyle w:val="BodyText"/>
      </w:pPr>
      <w:r>
        <w:t xml:space="preserve">Deployment of this web service requires that the </w:t>
      </w:r>
      <w:proofErr w:type="spellStart"/>
      <w:r w:rsidR="0092683F">
        <w:t>DataSource</w:t>
      </w:r>
      <w:proofErr w:type="spellEnd"/>
      <w:r w:rsidR="0092683F">
        <w:t xml:space="preserve"> server name in the </w:t>
      </w:r>
      <w:proofErr w:type="spellStart"/>
      <w:r>
        <w:t>ConnectionString</w:t>
      </w:r>
      <w:proofErr w:type="spellEnd"/>
      <w:r>
        <w:t xml:space="preserve"> </w:t>
      </w:r>
      <w:proofErr w:type="spellStart"/>
      <w:r w:rsidR="0092683F">
        <w:t>web.config</w:t>
      </w:r>
      <w:proofErr w:type="spellEnd"/>
      <w:r w:rsidR="0092683F">
        <w:t xml:space="preserve"> </w:t>
      </w:r>
      <w:r>
        <w:t xml:space="preserve">setting be updated </w:t>
      </w:r>
      <w:r w:rsidR="00890570">
        <w:t xml:space="preserve">to point at an appropriate </w:t>
      </w:r>
      <w:r w:rsidR="0092683F">
        <w:t>server</w:t>
      </w:r>
      <w:r w:rsidR="00890570">
        <w:t>.</w:t>
      </w:r>
      <w:r w:rsidR="0092683F">
        <w:t xml:space="preserve"> The rest of </w:t>
      </w:r>
      <w:r w:rsidR="00A0515F">
        <w:t xml:space="preserve">settings (initial catalog and authentication) must match the settings used in the database </w:t>
      </w:r>
      <w:proofErr w:type="spellStart"/>
      <w:r w:rsidR="00A0515F">
        <w:t>creatiion</w:t>
      </w:r>
      <w:proofErr w:type="spellEnd"/>
      <w:r w:rsidR="00A0515F">
        <w:t xml:space="preserve"> script.</w:t>
      </w:r>
    </w:p>
    <w:p w:rsidR="00620792" w:rsidRDefault="00620792" w:rsidP="004C69DC">
      <w:pPr>
        <w:pStyle w:val="BodyText"/>
      </w:pPr>
      <w:r>
        <w:t xml:space="preserve">In order to support the security model, anonymous authentication </w:t>
      </w:r>
      <w:r w:rsidR="0087144B">
        <w:t xml:space="preserve">must </w:t>
      </w:r>
      <w:r>
        <w:t xml:space="preserve">be disabled </w:t>
      </w:r>
      <w:r w:rsidR="00871707">
        <w:t xml:space="preserve">in the IIS settings of the </w:t>
      </w:r>
      <w:r>
        <w:t>web service.</w:t>
      </w:r>
    </w:p>
    <w:p w:rsidR="007837D5" w:rsidRDefault="007837D5" w:rsidP="007837D5">
      <w:pPr>
        <w:pStyle w:val="Heading2"/>
      </w:pPr>
      <w:r>
        <w:t>Cmdlet Designer cmdlets</w:t>
      </w:r>
    </w:p>
    <w:p w:rsidR="00ED0BBD" w:rsidRDefault="00ED0BBD" w:rsidP="002C152C">
      <w:pPr>
        <w:pStyle w:val="Heading3"/>
      </w:pPr>
      <w:r>
        <w:t>Overview</w:t>
      </w:r>
    </w:p>
    <w:p w:rsidR="0083436C" w:rsidRPr="0083436C" w:rsidRDefault="0083436C" w:rsidP="0083436C">
      <w:pPr>
        <w:pStyle w:val="BodyText"/>
      </w:pPr>
      <w:r>
        <w:t xml:space="preserve">The </w:t>
      </w:r>
      <w:proofErr w:type="spellStart"/>
      <w:r>
        <w:t>cmdlet</w:t>
      </w:r>
      <w:proofErr w:type="spellEnd"/>
      <w:r>
        <w:t xml:space="preserve"> designer </w:t>
      </w:r>
      <w:proofErr w:type="spellStart"/>
      <w:r>
        <w:t>cmdlets</w:t>
      </w:r>
      <w:proofErr w:type="spellEnd"/>
      <w:r>
        <w:t xml:space="preserve"> form the interface to all functionality in the </w:t>
      </w:r>
      <w:proofErr w:type="spellStart"/>
      <w:r>
        <w:t>cmdlet</w:t>
      </w:r>
      <w:proofErr w:type="spellEnd"/>
      <w:r>
        <w:t xml:space="preserve"> designer. </w:t>
      </w:r>
      <w:r w:rsidR="00C47106">
        <w:t xml:space="preserve">While the web service is technically the lowest level of the stack, its sole purpose is to define a security boundary that we can protect. The </w:t>
      </w:r>
      <w:proofErr w:type="spellStart"/>
      <w:r w:rsidR="00C47106">
        <w:t>cmdlets</w:t>
      </w:r>
      <w:proofErr w:type="spellEnd"/>
      <w:r w:rsidR="00C47106">
        <w:t>, on the other hand, represent both the public API and all management functionality.</w:t>
      </w:r>
    </w:p>
    <w:p w:rsidR="00F5452A" w:rsidRDefault="00F5452A" w:rsidP="00F5452A">
      <w:pPr>
        <w:pStyle w:val="Heading3"/>
      </w:pPr>
      <w:r>
        <w:t>Data Mapping</w:t>
      </w:r>
    </w:p>
    <w:p w:rsidR="009E343C" w:rsidRDefault="009E343C" w:rsidP="009E343C">
      <w:pPr>
        <w:pStyle w:val="BodyText"/>
      </w:pPr>
      <w:r>
        <w:t xml:space="preserve">Aside from some minor usability checks and validation, most of the </w:t>
      </w:r>
      <w:proofErr w:type="spellStart"/>
      <w:r>
        <w:t>cmdlet</w:t>
      </w:r>
      <w:proofErr w:type="spellEnd"/>
      <w:r>
        <w:t xml:space="preserve"> functionality focuses on interacting with the </w:t>
      </w:r>
      <w:proofErr w:type="spellStart"/>
      <w:r>
        <w:t>cmdlet</w:t>
      </w:r>
      <w:proofErr w:type="spellEnd"/>
      <w:r>
        <w:t xml:space="preserve"> designer web service</w:t>
      </w:r>
      <w:r w:rsidR="00B2090E">
        <w:t xml:space="preserve">, and surfacing objects that represent </w:t>
      </w:r>
      <w:r w:rsidR="00714BCF">
        <w:t xml:space="preserve">the management functionality: Projects, </w:t>
      </w:r>
      <w:proofErr w:type="spellStart"/>
      <w:r w:rsidR="00714BCF">
        <w:t>Cmdlets</w:t>
      </w:r>
      <w:proofErr w:type="spellEnd"/>
      <w:r w:rsidR="00714BCF">
        <w:t>, and more.</w:t>
      </w:r>
    </w:p>
    <w:p w:rsidR="00714BCF" w:rsidRDefault="00714BCF" w:rsidP="009E343C">
      <w:pPr>
        <w:pStyle w:val="BodyText"/>
      </w:pPr>
      <w:r>
        <w:t xml:space="preserve">While it would be possible for the </w:t>
      </w:r>
      <w:proofErr w:type="spellStart"/>
      <w:r>
        <w:t>cmdlets</w:t>
      </w:r>
      <w:proofErr w:type="spellEnd"/>
      <w:r>
        <w:t xml:space="preserve"> to directly surface the objects returned by the web service, the </w:t>
      </w:r>
      <w:proofErr w:type="spellStart"/>
      <w:r>
        <w:t>cmdlet</w:t>
      </w:r>
      <w:proofErr w:type="spellEnd"/>
      <w:r>
        <w:t xml:space="preserve"> project instead defines new classes for each. This </w:t>
      </w:r>
      <w:r w:rsidR="00380298">
        <w:t xml:space="preserve">decouples the </w:t>
      </w:r>
      <w:proofErr w:type="spellStart"/>
      <w:r w:rsidR="00380298">
        <w:t>cmdlet</w:t>
      </w:r>
      <w:proofErr w:type="spellEnd"/>
      <w:r w:rsidR="00380298">
        <w:t xml:space="preserve"> consumers from the underlying web service, and allows additional functionality (such as cloning) on the objects that the </w:t>
      </w:r>
      <w:proofErr w:type="spellStart"/>
      <w:r w:rsidR="00380298">
        <w:t>cmdlets</w:t>
      </w:r>
      <w:proofErr w:type="spellEnd"/>
      <w:r w:rsidR="00380298">
        <w:t xml:space="preserve"> produce.</w:t>
      </w:r>
    </w:p>
    <w:p w:rsidR="00276145" w:rsidRDefault="00276145" w:rsidP="009E343C">
      <w:pPr>
        <w:pStyle w:val="BodyText"/>
      </w:pPr>
      <w:r>
        <w:t xml:space="preserve">In general, the pattern that supports this </w:t>
      </w:r>
      <w:r w:rsidR="003B0E86">
        <w:t xml:space="preserve">is simple. As the </w:t>
      </w:r>
      <w:proofErr w:type="spellStart"/>
      <w:r w:rsidR="003B0E86">
        <w:t>cmdlets</w:t>
      </w:r>
      <w:proofErr w:type="spellEnd"/>
      <w:r w:rsidR="003B0E86">
        <w:t xml:space="preserve"> retrieve the strongly structured data from the web service, create new objects using a constructor that takes all required data:</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00FF"/>
          <w:spacing w:val="0"/>
        </w:rPr>
        <w:t>foreach</w:t>
      </w:r>
      <w:r>
        <w:rPr>
          <w:rFonts w:ascii="Courier New" w:hAnsi="Courier New" w:cs="Courier New"/>
          <w:noProof/>
          <w:spacing w:val="0"/>
        </w:rPr>
        <w:t xml:space="preserve"> (AspenCmdlets.AspenCmdletService.</w:t>
      </w:r>
      <w:r>
        <w:rPr>
          <w:rFonts w:ascii="Courier New" w:hAnsi="Courier New" w:cs="Courier New"/>
          <w:noProof/>
          <w:color w:val="008080"/>
          <w:spacing w:val="0"/>
        </w:rPr>
        <w:t>AspenCmdlet</w:t>
      </w:r>
      <w:r>
        <w:rPr>
          <w:rFonts w:ascii="Courier New" w:hAnsi="Courier New" w:cs="Courier New"/>
          <w:noProof/>
          <w:spacing w:val="0"/>
        </w:rPr>
        <w:t xml:space="preserve"> cmdlet </w:t>
      </w:r>
      <w:r>
        <w:rPr>
          <w:rFonts w:ascii="Courier New" w:hAnsi="Courier New" w:cs="Courier New"/>
          <w:noProof/>
          <w:color w:val="0000FF"/>
          <w:spacing w:val="0"/>
        </w:rPr>
        <w:t>in</w:t>
      </w:r>
      <w:r>
        <w:rPr>
          <w:rFonts w:ascii="Courier New" w:hAnsi="Courier New" w:cs="Courier New"/>
          <w:noProof/>
          <w:spacing w:val="0"/>
        </w:rPr>
        <w:t xml:space="preserve"> cmdlets)</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WriteObject(</w:t>
      </w:r>
      <w:r>
        <w:rPr>
          <w:rFonts w:ascii="Courier New" w:hAnsi="Courier New" w:cs="Courier New"/>
          <w:noProof/>
          <w:color w:val="0000FF"/>
          <w:spacing w:val="0"/>
        </w:rPr>
        <w:t>new</w:t>
      </w:r>
      <w:r>
        <w:rPr>
          <w:rFonts w:ascii="Courier New" w:hAnsi="Courier New" w:cs="Courier New"/>
          <w:noProof/>
          <w:spacing w:val="0"/>
        </w:rPr>
        <w:t xml:space="preserve"> </w:t>
      </w:r>
      <w:r>
        <w:rPr>
          <w:rFonts w:ascii="Courier New" w:hAnsi="Courier New" w:cs="Courier New"/>
          <w:noProof/>
          <w:color w:val="008080"/>
          <w:spacing w:val="0"/>
        </w:rPr>
        <w:t>AspenCmdlet</w:t>
      </w:r>
      <w:r>
        <w:rPr>
          <w:rFonts w:ascii="Courier New" w:hAnsi="Courier New" w:cs="Courier New"/>
          <w:noProof/>
          <w:spacing w:val="0"/>
        </w:rPr>
        <w:t>(</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cmdlet.Id, cmdlet.Snapin, cmdlet.Verb, cmdlet.Noun, cmdlet.Name,</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cmdlet.Project, cmdlet.ShortDescription, cmdlet.LongDescription,</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cmdlet.SupportsShouldProcess, cmdlet.Notes,</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cmdlet.SpecExamples, cmdlet.OutputObject, cmdlet.OutputObjectDescription,</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cmdlet.RelatedTo));</w:t>
      </w:r>
    </w:p>
    <w:p w:rsidR="00661A4E" w:rsidRDefault="00661A4E" w:rsidP="00661A4E">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C5173D" w:rsidRDefault="00C5173D" w:rsidP="002C152C">
      <w:pPr>
        <w:pStyle w:val="Heading3"/>
      </w:pPr>
      <w:r>
        <w:t>Installation</w:t>
      </w:r>
      <w:r w:rsidR="00C47106">
        <w:t xml:space="preserve"> and Deployment</w:t>
      </w:r>
    </w:p>
    <w:p w:rsidR="009A5C41" w:rsidRDefault="004D71CC" w:rsidP="004D71CC">
      <w:pPr>
        <w:pStyle w:val="BodyText"/>
      </w:pPr>
      <w:r>
        <w:t xml:space="preserve">The Aspen Management </w:t>
      </w:r>
      <w:proofErr w:type="spellStart"/>
      <w:r>
        <w:t>cmdlets</w:t>
      </w:r>
      <w:proofErr w:type="spellEnd"/>
      <w:r>
        <w:t xml:space="preserve"> sit inside of a single </w:t>
      </w:r>
      <w:proofErr w:type="spellStart"/>
      <w:r w:rsidR="007F3C99">
        <w:t>snapin</w:t>
      </w:r>
      <w:proofErr w:type="spellEnd"/>
      <w:r w:rsidR="004954C3">
        <w:t xml:space="preserve">. </w:t>
      </w:r>
      <w:r w:rsidR="009A5C41">
        <w:t xml:space="preserve">You can run the </w:t>
      </w:r>
      <w:r w:rsidR="009A5C41" w:rsidRPr="009A5C41">
        <w:t>Install-AspenCmdletSnapin.ps1</w:t>
      </w:r>
      <w:r w:rsidR="009A5C41">
        <w:t xml:space="preserve"> script to install these </w:t>
      </w:r>
      <w:proofErr w:type="spellStart"/>
      <w:r w:rsidR="009A5C41">
        <w:t>cmdlets</w:t>
      </w:r>
      <w:proofErr w:type="spellEnd"/>
      <w:r w:rsidR="009A5C41">
        <w:t>, or call InstallUtil.exe directly.</w:t>
      </w:r>
    </w:p>
    <w:p w:rsidR="00E3567C" w:rsidRDefault="009A5C41" w:rsidP="00C5173D">
      <w:pPr>
        <w:pStyle w:val="BodyText"/>
      </w:pPr>
      <w:r>
        <w:t xml:space="preserve">Since all </w:t>
      </w:r>
      <w:proofErr w:type="spellStart"/>
      <w:r>
        <w:t>cmdlets</w:t>
      </w:r>
      <w:proofErr w:type="spellEnd"/>
      <w:r>
        <w:t xml:space="preserve"> speak with the </w:t>
      </w:r>
      <w:proofErr w:type="spellStart"/>
      <w:r>
        <w:t>cmdlet</w:t>
      </w:r>
      <w:proofErr w:type="spellEnd"/>
      <w:r>
        <w:t xml:space="preserve"> designer web service back-end, it is important that they allow you to work with different web services. </w:t>
      </w:r>
      <w:r w:rsidR="000C45FD">
        <w:t>By default, they point to</w:t>
      </w:r>
      <w:r w:rsidR="0050544B">
        <w:t xml:space="preserve"> the production URI,</w:t>
      </w:r>
      <w:r w:rsidR="000C45FD">
        <w:t xml:space="preserve"> but you can override that setting with the</w:t>
      </w:r>
      <w:r w:rsidR="009044EA">
        <w:t xml:space="preserve"> </w:t>
      </w:r>
      <w:r w:rsidR="000C45FD">
        <w:t>–</w:t>
      </w:r>
      <w:proofErr w:type="spellStart"/>
      <w:r w:rsidR="000C45FD">
        <w:t>ServiceUri</w:t>
      </w:r>
      <w:proofErr w:type="spellEnd"/>
      <w:r w:rsidR="000C45FD">
        <w:t xml:space="preserve"> common parameter.</w:t>
      </w:r>
    </w:p>
    <w:p w:rsidR="0083436C" w:rsidRDefault="0083436C" w:rsidP="0083436C">
      <w:pPr>
        <w:pStyle w:val="Heading3"/>
      </w:pPr>
      <w:r>
        <w:t>Security</w:t>
      </w:r>
    </w:p>
    <w:p w:rsidR="0083436C" w:rsidRPr="00C5173D" w:rsidRDefault="00AF65F2" w:rsidP="00C5173D">
      <w:pPr>
        <w:pStyle w:val="BodyText"/>
      </w:pPr>
      <w:r>
        <w:t xml:space="preserve">The </w:t>
      </w:r>
      <w:proofErr w:type="spellStart"/>
      <w:r>
        <w:t>cmdlet</w:t>
      </w:r>
      <w:proofErr w:type="spellEnd"/>
      <w:r>
        <w:t xml:space="preserve"> designer </w:t>
      </w:r>
      <w:proofErr w:type="spellStart"/>
      <w:r>
        <w:t>cmdlets</w:t>
      </w:r>
      <w:proofErr w:type="spellEnd"/>
      <w:r>
        <w:t xml:space="preserve"> do not constitute a security boundary. While they provide usability benefits (such as prompting before deleting data,) security is ultimately handled between the web service and database stored procedures. </w:t>
      </w:r>
    </w:p>
    <w:p w:rsidR="007837D5" w:rsidRDefault="007837D5" w:rsidP="007837D5">
      <w:pPr>
        <w:pStyle w:val="Heading2"/>
      </w:pPr>
      <w:r>
        <w:t>Cmdlet Designer user interface</w:t>
      </w:r>
    </w:p>
    <w:p w:rsidR="009367F9" w:rsidRPr="009367F9" w:rsidRDefault="009367F9" w:rsidP="009367F9">
      <w:pPr>
        <w:pStyle w:val="BodyText"/>
      </w:pPr>
      <w:r>
        <w:t xml:space="preserve">The </w:t>
      </w:r>
      <w:proofErr w:type="spellStart"/>
      <w:r>
        <w:t>Cmdlet</w:t>
      </w:r>
      <w:proofErr w:type="spellEnd"/>
      <w:r>
        <w:t xml:space="preserve"> Designer build</w:t>
      </w:r>
      <w:r w:rsidR="009A3EEF">
        <w:t>s</w:t>
      </w:r>
      <w:r>
        <w:t xml:space="preserve"> on WPF as its </w:t>
      </w:r>
      <w:r w:rsidR="009F6A01">
        <w:t xml:space="preserve">user </w:t>
      </w:r>
      <w:r>
        <w:t>interface technology.</w:t>
      </w:r>
    </w:p>
    <w:p w:rsidR="007837D5" w:rsidRDefault="00EA0BB2" w:rsidP="00EA0BB2">
      <w:pPr>
        <w:pStyle w:val="Heading3"/>
      </w:pPr>
      <w:r>
        <w:t>Selection of User Interface Technology</w:t>
      </w:r>
    </w:p>
    <w:p w:rsidR="00EA0BB2" w:rsidRPr="00EA0BB2" w:rsidRDefault="006F377D" w:rsidP="00EA0BB2">
      <w:pPr>
        <w:pStyle w:val="BodyText"/>
      </w:pPr>
      <w:r>
        <w:rPr>
          <w:noProof/>
        </w:rPr>
        <w:drawing>
          <wp:inline distT="0" distB="0" distL="0" distR="0" wp14:editId="4B333F63">
            <wp:extent cx="4648200" cy="4267200"/>
            <wp:effectExtent l="0" t="0" r="0" b="0"/>
            <wp:docPr id="5"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772400" cy="6566595"/>
                      <a:chOff x="685800" y="152400"/>
                      <a:chExt cx="7772400" cy="6566595"/>
                    </a:xfrm>
                  </a:grpSpPr>
                  <a:sp>
                    <a:nvSpPr>
                      <a:cNvPr id="4" name="Title 1"/>
                      <a:cNvSpPr txBox="1">
                        <a:spLocks/>
                      </a:cNvSpPr>
                    </a:nvSpPr>
                    <a:spPr>
                      <a:xfrm>
                        <a:off x="685800" y="152400"/>
                        <a:ext cx="7772400" cy="1470025"/>
                      </a:xfrm>
                      <a:prstGeom prst="rect">
                        <a:avLst/>
                      </a:prstGeom>
                    </a:spPr>
                    <a:txSp>
                      <a:txBody>
                        <a:bodyPr vert="horz" lIns="91440" tIns="45720" rIns="91440" bIns="45720" rtlCol="0" anchor="ctr">
                          <a:norm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auto" latinLnBrk="0" hangingPunct="1">
                            <a:lnSpc>
                              <a:spcPct val="100000"/>
                            </a:lnSpc>
                            <a:spcBef>
                              <a:spcPct val="0"/>
                            </a:spcBef>
                            <a:spcAft>
                              <a:spcPts val="0"/>
                            </a:spcAft>
                            <a:buClrTx/>
                            <a:buSzTx/>
                            <a:buFontTx/>
                            <a:buNone/>
                            <a:tabLst/>
                            <a:defRPr/>
                          </a:pPr>
                          <a:r>
                            <a:rPr kumimoji="0" lang="en-US" sz="4400" b="0" i="0" u="none" strike="noStrike" kern="1200" cap="none" spc="0" normalizeH="0" baseline="0" noProof="0" dirty="0" smtClean="0">
                              <a:ln>
                                <a:noFill/>
                              </a:ln>
                              <a:solidFill>
                                <a:schemeClr val="tx1"/>
                              </a:solidFill>
                              <a:effectLst/>
                              <a:uLnTx/>
                              <a:uFillTx/>
                              <a:latin typeface="+mj-lt"/>
                              <a:ea typeface="+mj-ea"/>
                              <a:cs typeface="+mj-cs"/>
                            </a:rPr>
                            <a:t>UI Decision Factors</a:t>
                          </a:r>
                        </a:p>
                      </a:txBody>
                      <a:useSpRect/>
                    </a:txSp>
                  </a:sp>
                  <a:pic>
                    <a:nvPicPr>
                      <a:cNvPr id="7" name="table"/>
                      <a:cNvPicPr>
                        <a:picLocks noChangeAspect="1"/>
                      </a:cNvPicPr>
                    </a:nvPicPr>
                    <a:blipFill>
                      <a:blip r:embed="rId13"/>
                      <a:stretch>
                        <a:fillRect/>
                      </a:stretch>
                    </a:blipFill>
                    <a:spPr>
                      <a:xfrm>
                        <a:off x="990600" y="1600200"/>
                        <a:ext cx="7230483" cy="3188484"/>
                      </a:xfrm>
                      <a:prstGeom prst="rect">
                        <a:avLst/>
                      </a:prstGeom>
                    </a:spPr>
                  </a:pic>
                  <a:sp>
                    <a:nvSpPr>
                      <a:cNvPr id="6" name="TextBox 5"/>
                      <a:cNvSpPr txBox="1"/>
                    </a:nvSpPr>
                    <a:spPr>
                      <a:xfrm>
                        <a:off x="838200" y="5334000"/>
                        <a:ext cx="7338869" cy="138499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Using Pugh Concept Selection</a:t>
                          </a:r>
                          <a:r>
                            <a:rPr lang="en-US" sz="1200" dirty="0"/>
                            <a:t>, </a:t>
                          </a:r>
                          <a:r>
                            <a:rPr lang="en-US" sz="1200" dirty="0" smtClean="0"/>
                            <a:t>which gives every decision factor </a:t>
                          </a:r>
                          <a:r>
                            <a:rPr lang="en-US" sz="1200" dirty="0"/>
                            <a:t>a weight (between 1 and </a:t>
                          </a:r>
                          <a:r>
                            <a:rPr lang="en-US" sz="1200" dirty="0" smtClean="0"/>
                            <a:t>10.) You then compare</a:t>
                          </a:r>
                        </a:p>
                        <a:p>
                          <a:r>
                            <a:rPr lang="en-US" sz="1200" dirty="0" smtClean="0"/>
                            <a:t>alternatives </a:t>
                          </a:r>
                          <a:r>
                            <a:rPr lang="en-US" sz="1200" dirty="0"/>
                            <a:t>against each other. One alternative is </a:t>
                          </a:r>
                          <a:r>
                            <a:rPr lang="en-US" sz="1200" dirty="0" smtClean="0"/>
                            <a:t>called the “baseline,” </a:t>
                          </a:r>
                          <a:r>
                            <a:rPr lang="en-US" sz="1200" dirty="0"/>
                            <a:t>which </a:t>
                          </a:r>
                          <a:r>
                            <a:rPr lang="en-US" sz="1200" dirty="0" smtClean="0"/>
                            <a:t>we arbitrarily chose as </a:t>
                          </a:r>
                          <a:r>
                            <a:rPr lang="en-US" sz="1200" dirty="0" err="1" smtClean="0"/>
                            <a:t>WinForms</a:t>
                          </a:r>
                          <a:r>
                            <a:rPr lang="en-US" sz="1200" dirty="0" smtClean="0"/>
                            <a:t>.</a:t>
                          </a:r>
                        </a:p>
                        <a:p>
                          <a:endParaRPr lang="en-US" sz="1200" dirty="0" smtClean="0"/>
                        </a:p>
                        <a:p>
                          <a:r>
                            <a:rPr lang="en-US" sz="1200" dirty="0" smtClean="0"/>
                            <a:t>When </a:t>
                          </a:r>
                          <a:r>
                            <a:rPr lang="en-US" sz="1200" dirty="0"/>
                            <a:t>comparing alternatives, you only score the alternative as “better than baseline,” “equivalent to baseline,” or </a:t>
                          </a:r>
                          <a:endParaRPr lang="en-US" sz="1200" dirty="0" smtClean="0"/>
                        </a:p>
                        <a:p>
                          <a:r>
                            <a:rPr lang="en-US" sz="1200" dirty="0" smtClean="0"/>
                            <a:t>“</a:t>
                          </a:r>
                          <a:r>
                            <a:rPr lang="en-US" sz="1200" dirty="0"/>
                            <a:t>worse than baseline</a:t>
                          </a:r>
                          <a:r>
                            <a:rPr lang="en-US" sz="1200" dirty="0" smtClean="0"/>
                            <a:t>.” In </a:t>
                          </a:r>
                          <a:r>
                            <a:rPr lang="en-US" sz="1200" dirty="0"/>
                            <a:t>the end, you get a score for each alternative – and you pick the highest number</a:t>
                          </a:r>
                          <a:r>
                            <a:rPr lang="en-US" sz="1200" dirty="0" smtClean="0"/>
                            <a:t>.</a:t>
                          </a:r>
                        </a:p>
                        <a:p>
                          <a:endParaRPr lang="en-US" sz="1200" dirty="0"/>
                        </a:p>
                        <a:p>
                          <a:r>
                            <a:rPr lang="en-US" sz="1200" dirty="0" smtClean="0"/>
                            <a:t>Note: These weights are specific to the scenarios behind this tool, and don’t necessarily apply to other scenarios.</a:t>
                          </a:r>
                          <a:endParaRPr lang="en-US" sz="1200" dirty="0"/>
                        </a:p>
                      </a:txBody>
                      <a:useSpRect/>
                    </a:txSp>
                  </a:sp>
                </lc:lockedCanvas>
              </a:graphicData>
            </a:graphic>
          </wp:inline>
        </w:drawing>
      </w:r>
    </w:p>
    <w:p w:rsidR="0006625F" w:rsidRDefault="002C152C" w:rsidP="002D6FE0">
      <w:pPr>
        <w:pStyle w:val="Heading3"/>
      </w:pPr>
      <w:r>
        <w:t>Overview</w:t>
      </w:r>
    </w:p>
    <w:p w:rsidR="00AC6E47" w:rsidRPr="00AC6E47" w:rsidRDefault="00AC6E47" w:rsidP="00AC6E47">
      <w:pPr>
        <w:pStyle w:val="BodyText"/>
      </w:pPr>
      <w:r>
        <w:t xml:space="preserve">The </w:t>
      </w:r>
      <w:proofErr w:type="spellStart"/>
      <w:r>
        <w:t>Cmdlet</w:t>
      </w:r>
      <w:proofErr w:type="spellEnd"/>
      <w:r>
        <w:t xml:space="preserve"> Designer UI provides an interface to the </w:t>
      </w:r>
      <w:proofErr w:type="spellStart"/>
      <w:r>
        <w:t>cmdlets</w:t>
      </w:r>
      <w:proofErr w:type="spellEnd"/>
      <w:r>
        <w:t xml:space="preserve">, web service, and database back-end that stores all </w:t>
      </w:r>
      <w:proofErr w:type="spellStart"/>
      <w:r>
        <w:t>cmdlet</w:t>
      </w:r>
      <w:proofErr w:type="spellEnd"/>
      <w:r>
        <w:t xml:space="preserve"> metadata at Microsoft.</w:t>
      </w:r>
    </w:p>
    <w:p w:rsidR="00F43751" w:rsidRDefault="00B30417" w:rsidP="00F43751">
      <w:pPr>
        <w:pStyle w:val="BodyText"/>
      </w:pPr>
      <w:r>
        <w:rPr>
          <w:noProof/>
        </w:rPr>
        <w:drawing>
          <wp:inline distT="0" distB="0" distL="0" distR="0" wp14:editId="0813A324">
            <wp:extent cx="5486400" cy="42672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5486400" cy="4267200"/>
                    </a:xfrm>
                    <a:prstGeom prst="rect">
                      <a:avLst/>
                    </a:prstGeom>
                    <a:noFill/>
                    <a:ln w="9525">
                      <a:noFill/>
                      <a:miter lim="800000"/>
                      <a:headEnd/>
                      <a:tailEnd/>
                    </a:ln>
                  </pic:spPr>
                </pic:pic>
              </a:graphicData>
            </a:graphic>
          </wp:inline>
        </w:drawing>
      </w:r>
    </w:p>
    <w:p w:rsidR="00897FB9" w:rsidRDefault="00897FB9" w:rsidP="00897FB9">
      <w:pPr>
        <w:pStyle w:val="BodyText"/>
      </w:pPr>
      <w:r>
        <w:t>It uses both of PowerShell’s automation techniques to accomplish UI-on-</w:t>
      </w:r>
      <w:proofErr w:type="spellStart"/>
      <w:r>
        <w:t>cmdlets</w:t>
      </w:r>
      <w:proofErr w:type="spellEnd"/>
      <w:r>
        <w:t xml:space="preserve"> structure. For commands that use only fully-specified parameters, the </w:t>
      </w:r>
      <w:proofErr w:type="spellStart"/>
      <w:r>
        <w:t>Cmdlet</w:t>
      </w:r>
      <w:proofErr w:type="spellEnd"/>
      <w:r>
        <w:t xml:space="preserve"> Designer uses PowerShell’s task model:</w:t>
      </w:r>
    </w:p>
    <w:p w:rsidR="00864F6A" w:rsidRDefault="00864F6A" w:rsidP="00864F6A">
      <w:pPr>
        <w:autoSpaceDE w:val="0"/>
        <w:autoSpaceDN w:val="0"/>
        <w:adjustRightInd w:val="0"/>
        <w:ind w:left="0"/>
        <w:rPr>
          <w:rFonts w:ascii="Courier New" w:hAnsi="Courier New" w:cs="Courier New"/>
          <w:noProof/>
          <w:color w:val="008000"/>
          <w:spacing w:val="0"/>
        </w:rPr>
      </w:pPr>
      <w:r>
        <w:rPr>
          <w:rFonts w:ascii="Courier New" w:hAnsi="Courier New" w:cs="Courier New"/>
          <w:noProof/>
          <w:spacing w:val="0"/>
        </w:rPr>
        <w:t xml:space="preserve">        </w:t>
      </w:r>
      <w:r>
        <w:rPr>
          <w:rFonts w:ascii="Courier New" w:hAnsi="Courier New" w:cs="Courier New"/>
          <w:noProof/>
          <w:color w:val="008000"/>
          <w:spacing w:val="0"/>
        </w:rPr>
        <w:t>// Get the cmdlets for a project</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00FF"/>
          <w:spacing w:val="0"/>
        </w:rPr>
        <w:t>private</w:t>
      </w:r>
      <w:r>
        <w:rPr>
          <w:rFonts w:ascii="Courier New" w:hAnsi="Courier New" w:cs="Courier New"/>
          <w:noProof/>
          <w:spacing w:val="0"/>
        </w:rPr>
        <w:t xml:space="preserve"> </w:t>
      </w:r>
      <w:r>
        <w:rPr>
          <w:rFonts w:ascii="Courier New" w:hAnsi="Courier New" w:cs="Courier New"/>
          <w:noProof/>
          <w:color w:val="008080"/>
          <w:spacing w:val="0"/>
        </w:rPr>
        <w:t>List</w:t>
      </w:r>
      <w:r>
        <w:rPr>
          <w:rFonts w:ascii="Courier New" w:hAnsi="Courier New" w:cs="Courier New"/>
          <w:noProof/>
          <w:spacing w:val="0"/>
        </w:rPr>
        <w:t>&lt;</w:t>
      </w:r>
      <w:r>
        <w:rPr>
          <w:rFonts w:ascii="Courier New" w:hAnsi="Courier New" w:cs="Courier New"/>
          <w:noProof/>
          <w:color w:val="008080"/>
          <w:spacing w:val="0"/>
        </w:rPr>
        <w:t>AspenCmdlet</w:t>
      </w:r>
      <w:r>
        <w:rPr>
          <w:rFonts w:ascii="Courier New" w:hAnsi="Courier New" w:cs="Courier New"/>
          <w:noProof/>
          <w:spacing w:val="0"/>
        </w:rPr>
        <w:t>&gt; GetCmdlets(</w:t>
      </w:r>
      <w:r>
        <w:rPr>
          <w:rFonts w:ascii="Courier New" w:hAnsi="Courier New" w:cs="Courier New"/>
          <w:noProof/>
          <w:color w:val="0000FF"/>
          <w:spacing w:val="0"/>
        </w:rPr>
        <w:t>string</w:t>
      </w:r>
      <w:r>
        <w:rPr>
          <w:rFonts w:ascii="Courier New" w:hAnsi="Courier New" w:cs="Courier New"/>
          <w:noProof/>
          <w:spacing w:val="0"/>
        </w:rPr>
        <w:t xml:space="preserve"> projectName)</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8080"/>
          <w:spacing w:val="0"/>
        </w:rPr>
        <w:t>GetCmdletCommand</w:t>
      </w:r>
      <w:r>
        <w:rPr>
          <w:rFonts w:ascii="Courier New" w:hAnsi="Courier New" w:cs="Courier New"/>
          <w:noProof/>
          <w:spacing w:val="0"/>
        </w:rPr>
        <w:t xml:space="preserve"> command = </w:t>
      </w:r>
      <w:r>
        <w:rPr>
          <w:rFonts w:ascii="Courier New" w:hAnsi="Courier New" w:cs="Courier New"/>
          <w:noProof/>
          <w:color w:val="0000FF"/>
          <w:spacing w:val="0"/>
        </w:rPr>
        <w:t>new</w:t>
      </w:r>
      <w:r>
        <w:rPr>
          <w:rFonts w:ascii="Courier New" w:hAnsi="Courier New" w:cs="Courier New"/>
          <w:noProof/>
          <w:spacing w:val="0"/>
        </w:rPr>
        <w:t xml:space="preserve"> </w:t>
      </w:r>
      <w:r>
        <w:rPr>
          <w:rFonts w:ascii="Courier New" w:hAnsi="Courier New" w:cs="Courier New"/>
          <w:noProof/>
          <w:color w:val="008080"/>
          <w:spacing w:val="0"/>
        </w:rPr>
        <w:t>GetCmdletCommand</w:t>
      </w:r>
      <w:r>
        <w:rPr>
          <w:rFonts w:ascii="Courier New" w:hAnsi="Courier New" w:cs="Courier New"/>
          <w:noProof/>
          <w:spacing w:val="0"/>
        </w:rPr>
        <w:t>();</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command.ServiceUri = ServiceUri;</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command.ProjectName = projectName;</w:t>
      </w:r>
    </w:p>
    <w:p w:rsidR="00864F6A" w:rsidRDefault="00864F6A" w:rsidP="00864F6A">
      <w:pPr>
        <w:autoSpaceDE w:val="0"/>
        <w:autoSpaceDN w:val="0"/>
        <w:adjustRightInd w:val="0"/>
        <w:ind w:left="0"/>
        <w:rPr>
          <w:rFonts w:ascii="Courier New" w:hAnsi="Courier New" w:cs="Courier New"/>
          <w:noProof/>
          <w:spacing w:val="0"/>
        </w:rPr>
      </w:pP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8080"/>
          <w:spacing w:val="0"/>
        </w:rPr>
        <w:t>List</w:t>
      </w:r>
      <w:r>
        <w:rPr>
          <w:rFonts w:ascii="Courier New" w:hAnsi="Courier New" w:cs="Courier New"/>
          <w:noProof/>
          <w:spacing w:val="0"/>
        </w:rPr>
        <w:t>&lt;</w:t>
      </w:r>
      <w:r>
        <w:rPr>
          <w:rFonts w:ascii="Courier New" w:hAnsi="Courier New" w:cs="Courier New"/>
          <w:noProof/>
          <w:color w:val="008080"/>
          <w:spacing w:val="0"/>
        </w:rPr>
        <w:t>AspenCmdlet</w:t>
      </w:r>
      <w:r>
        <w:rPr>
          <w:rFonts w:ascii="Courier New" w:hAnsi="Courier New" w:cs="Courier New"/>
          <w:noProof/>
          <w:spacing w:val="0"/>
        </w:rPr>
        <w:t xml:space="preserve">&gt; results = </w:t>
      </w:r>
      <w:r>
        <w:rPr>
          <w:rFonts w:ascii="Courier New" w:hAnsi="Courier New" w:cs="Courier New"/>
          <w:noProof/>
          <w:color w:val="0000FF"/>
          <w:spacing w:val="0"/>
        </w:rPr>
        <w:t>new</w:t>
      </w:r>
      <w:r>
        <w:rPr>
          <w:rFonts w:ascii="Courier New" w:hAnsi="Courier New" w:cs="Courier New"/>
          <w:noProof/>
          <w:spacing w:val="0"/>
        </w:rPr>
        <w:t xml:space="preserve"> </w:t>
      </w:r>
      <w:r>
        <w:rPr>
          <w:rFonts w:ascii="Courier New" w:hAnsi="Courier New" w:cs="Courier New"/>
          <w:noProof/>
          <w:color w:val="008080"/>
          <w:spacing w:val="0"/>
        </w:rPr>
        <w:t>List</w:t>
      </w:r>
      <w:r>
        <w:rPr>
          <w:rFonts w:ascii="Courier New" w:hAnsi="Courier New" w:cs="Courier New"/>
          <w:noProof/>
          <w:spacing w:val="0"/>
        </w:rPr>
        <w:t>&lt;</w:t>
      </w:r>
      <w:r>
        <w:rPr>
          <w:rFonts w:ascii="Courier New" w:hAnsi="Courier New" w:cs="Courier New"/>
          <w:noProof/>
          <w:color w:val="008080"/>
          <w:spacing w:val="0"/>
        </w:rPr>
        <w:t>AspenCmdlet</w:t>
      </w:r>
      <w:r>
        <w:rPr>
          <w:rFonts w:ascii="Courier New" w:hAnsi="Courier New" w:cs="Courier New"/>
          <w:noProof/>
          <w:spacing w:val="0"/>
        </w:rPr>
        <w:t>&gt;();</w:t>
      </w:r>
    </w:p>
    <w:p w:rsidR="00864F6A" w:rsidRDefault="00864F6A" w:rsidP="00864F6A">
      <w:pPr>
        <w:autoSpaceDE w:val="0"/>
        <w:autoSpaceDN w:val="0"/>
        <w:adjustRightInd w:val="0"/>
        <w:ind w:left="0"/>
        <w:rPr>
          <w:rFonts w:ascii="Courier New" w:hAnsi="Courier New" w:cs="Courier New"/>
          <w:noProof/>
          <w:color w:val="0000FF"/>
          <w:spacing w:val="0"/>
        </w:rPr>
      </w:pPr>
      <w:r>
        <w:rPr>
          <w:rFonts w:ascii="Courier New" w:hAnsi="Courier New" w:cs="Courier New"/>
          <w:noProof/>
          <w:spacing w:val="0"/>
        </w:rPr>
        <w:t xml:space="preserve">            </w:t>
      </w:r>
      <w:r>
        <w:rPr>
          <w:rFonts w:ascii="Courier New" w:hAnsi="Courier New" w:cs="Courier New"/>
          <w:noProof/>
          <w:color w:val="0000FF"/>
          <w:spacing w:val="0"/>
        </w:rPr>
        <w:t>try</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00FF"/>
          <w:spacing w:val="0"/>
        </w:rPr>
        <w:t>foreach</w:t>
      </w:r>
      <w:r>
        <w:rPr>
          <w:rFonts w:ascii="Courier New" w:hAnsi="Courier New" w:cs="Courier New"/>
          <w:noProof/>
          <w:spacing w:val="0"/>
        </w:rPr>
        <w:t xml:space="preserve"> (</w:t>
      </w:r>
      <w:r>
        <w:rPr>
          <w:rFonts w:ascii="Courier New" w:hAnsi="Courier New" w:cs="Courier New"/>
          <w:noProof/>
          <w:color w:val="008080"/>
          <w:spacing w:val="0"/>
        </w:rPr>
        <w:t>AspenCmdlet</w:t>
      </w:r>
      <w:r>
        <w:rPr>
          <w:rFonts w:ascii="Courier New" w:hAnsi="Courier New" w:cs="Courier New"/>
          <w:noProof/>
          <w:spacing w:val="0"/>
        </w:rPr>
        <w:t xml:space="preserve"> result </w:t>
      </w:r>
      <w:r>
        <w:rPr>
          <w:rFonts w:ascii="Courier New" w:hAnsi="Courier New" w:cs="Courier New"/>
          <w:noProof/>
          <w:color w:val="0000FF"/>
          <w:spacing w:val="0"/>
        </w:rPr>
        <w:t>in</w:t>
      </w:r>
      <w:r>
        <w:rPr>
          <w:rFonts w:ascii="Courier New" w:hAnsi="Courier New" w:cs="Courier New"/>
          <w:noProof/>
          <w:spacing w:val="0"/>
        </w:rPr>
        <w:t xml:space="preserve"> command.Invoke())</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results.Add(result);</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00FF"/>
          <w:spacing w:val="0"/>
        </w:rPr>
        <w:t>catch</w:t>
      </w:r>
      <w:r>
        <w:rPr>
          <w:rFonts w:ascii="Courier New" w:hAnsi="Courier New" w:cs="Courier New"/>
          <w:noProof/>
          <w:spacing w:val="0"/>
        </w:rPr>
        <w:t xml:space="preserve"> (</w:t>
      </w:r>
      <w:r>
        <w:rPr>
          <w:rFonts w:ascii="Courier New" w:hAnsi="Courier New" w:cs="Courier New"/>
          <w:noProof/>
          <w:color w:val="008080"/>
          <w:spacing w:val="0"/>
        </w:rPr>
        <w:t>Exception</w:t>
      </w:r>
      <w:r>
        <w:rPr>
          <w:rFonts w:ascii="Courier New" w:hAnsi="Courier New" w:cs="Courier New"/>
          <w:noProof/>
          <w:spacing w:val="0"/>
        </w:rPr>
        <w:t xml:space="preserve"> exception)</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8080"/>
          <w:spacing w:val="0"/>
        </w:rPr>
        <w:t>MessageBox</w:t>
      </w:r>
      <w:r>
        <w:rPr>
          <w:rFonts w:ascii="Courier New" w:hAnsi="Courier New" w:cs="Courier New"/>
          <w:noProof/>
          <w:spacing w:val="0"/>
        </w:rPr>
        <w:t>.Show(exception.Message);</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864F6A" w:rsidRDefault="00864F6A" w:rsidP="00864F6A">
      <w:pPr>
        <w:autoSpaceDE w:val="0"/>
        <w:autoSpaceDN w:val="0"/>
        <w:adjustRightInd w:val="0"/>
        <w:ind w:left="0"/>
        <w:rPr>
          <w:rFonts w:ascii="Courier New" w:hAnsi="Courier New" w:cs="Courier New"/>
          <w:noProof/>
          <w:spacing w:val="0"/>
        </w:rPr>
      </w:pP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00FF"/>
          <w:spacing w:val="0"/>
        </w:rPr>
        <w:t>return</w:t>
      </w:r>
      <w:r>
        <w:rPr>
          <w:rFonts w:ascii="Courier New" w:hAnsi="Courier New" w:cs="Courier New"/>
          <w:noProof/>
          <w:spacing w:val="0"/>
        </w:rPr>
        <w:t xml:space="preserve"> results;</w:t>
      </w:r>
    </w:p>
    <w:p w:rsidR="00864F6A" w:rsidRDefault="00864F6A" w:rsidP="00864F6A">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864F6A" w:rsidRDefault="00864F6A" w:rsidP="00897FB9">
      <w:pPr>
        <w:pStyle w:val="BodyText"/>
      </w:pPr>
    </w:p>
    <w:p w:rsidR="00897FB9" w:rsidRPr="00F43751" w:rsidRDefault="00897FB9" w:rsidP="00897FB9">
      <w:pPr>
        <w:pStyle w:val="BodyText"/>
      </w:pPr>
      <w:r>
        <w:t xml:space="preserve">For those that modify data, the </w:t>
      </w:r>
      <w:proofErr w:type="spellStart"/>
      <w:r>
        <w:t>Cmdlet</w:t>
      </w:r>
      <w:proofErr w:type="spellEnd"/>
      <w:r>
        <w:t xml:space="preserve"> Designer uses PowerShell’s </w:t>
      </w:r>
      <w:proofErr w:type="spellStart"/>
      <w:r>
        <w:t>runspace</w:t>
      </w:r>
      <w:proofErr w:type="spellEnd"/>
      <w:r>
        <w:t xml:space="preserve"> model</w:t>
      </w:r>
      <w:r w:rsidR="0079684A">
        <w:t xml:space="preserve">. This makes it much </w:t>
      </w:r>
      <w:proofErr w:type="gramStart"/>
      <w:r w:rsidR="0079684A">
        <w:t>more clear</w:t>
      </w:r>
      <w:proofErr w:type="gramEnd"/>
      <w:r w:rsidR="0079684A">
        <w:t xml:space="preserve"> to call the target commands —which all take their information from properties that support </w:t>
      </w:r>
      <w:proofErr w:type="spellStart"/>
      <w:r w:rsidR="0079684A">
        <w:t>ValueFromPipelineByPropertyName</w:t>
      </w:r>
      <w:proofErr w:type="spellEnd"/>
      <w:r>
        <w:t>:</w:t>
      </w:r>
    </w:p>
    <w:p w:rsidR="00284A30" w:rsidRDefault="00284A30" w:rsidP="00284A30">
      <w:pPr>
        <w:autoSpaceDE w:val="0"/>
        <w:autoSpaceDN w:val="0"/>
        <w:adjustRightInd w:val="0"/>
        <w:ind w:left="0"/>
        <w:rPr>
          <w:rFonts w:ascii="Courier New" w:hAnsi="Courier New" w:cs="Courier New"/>
          <w:noProof/>
          <w:color w:val="008000"/>
          <w:spacing w:val="0"/>
        </w:rPr>
      </w:pPr>
      <w:r>
        <w:rPr>
          <w:rFonts w:ascii="Courier New" w:hAnsi="Courier New" w:cs="Courier New"/>
          <w:noProof/>
          <w:spacing w:val="0"/>
        </w:rPr>
        <w:t xml:space="preserve">            </w:t>
      </w:r>
      <w:r>
        <w:rPr>
          <w:rFonts w:ascii="Courier New" w:hAnsi="Courier New" w:cs="Courier New"/>
          <w:noProof/>
          <w:color w:val="008000"/>
          <w:spacing w:val="0"/>
        </w:rPr>
        <w:t>// Process the updates</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00FF"/>
          <w:spacing w:val="0"/>
        </w:rPr>
        <w:t>foreach</w:t>
      </w:r>
      <w:r>
        <w:rPr>
          <w:rFonts w:ascii="Courier New" w:hAnsi="Courier New" w:cs="Courier New"/>
          <w:noProof/>
          <w:spacing w:val="0"/>
        </w:rPr>
        <w:t>(</w:t>
      </w:r>
      <w:r>
        <w:rPr>
          <w:rFonts w:ascii="Courier New" w:hAnsi="Courier New" w:cs="Courier New"/>
          <w:noProof/>
          <w:color w:val="008080"/>
          <w:spacing w:val="0"/>
        </w:rPr>
        <w:t>AspenCmdletParameterSetEntry</w:t>
      </w:r>
      <w:r>
        <w:rPr>
          <w:rFonts w:ascii="Courier New" w:hAnsi="Courier New" w:cs="Courier New"/>
          <w:noProof/>
          <w:spacing w:val="0"/>
        </w:rPr>
        <w:t xml:space="preserve"> currentUpdatedParameter </w:t>
      </w:r>
      <w:r>
        <w:rPr>
          <w:rFonts w:ascii="Courier New" w:hAnsi="Courier New" w:cs="Courier New"/>
          <w:noProof/>
          <w:color w:val="0000FF"/>
          <w:spacing w:val="0"/>
        </w:rPr>
        <w:t>in</w:t>
      </w:r>
      <w:r>
        <w:rPr>
          <w:rFonts w:ascii="Courier New" w:hAnsi="Courier New" w:cs="Courier New"/>
          <w:noProof/>
          <w:spacing w:val="0"/>
        </w:rPr>
        <w:t xml:space="preserve"> updatedEntries)</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00FF"/>
          <w:spacing w:val="0"/>
        </w:rPr>
        <w:t>using</w:t>
      </w:r>
      <w:r>
        <w:rPr>
          <w:rFonts w:ascii="Courier New" w:hAnsi="Courier New" w:cs="Courier New"/>
          <w:noProof/>
          <w:spacing w:val="0"/>
        </w:rPr>
        <w:t xml:space="preserve"> (</w:t>
      </w:r>
      <w:r>
        <w:rPr>
          <w:rFonts w:ascii="Courier New" w:hAnsi="Courier New" w:cs="Courier New"/>
          <w:noProof/>
          <w:color w:val="008080"/>
          <w:spacing w:val="0"/>
        </w:rPr>
        <w:t>Pipeline</w:t>
      </w:r>
      <w:r>
        <w:rPr>
          <w:rFonts w:ascii="Courier New" w:hAnsi="Courier New" w:cs="Courier New"/>
          <w:noProof/>
          <w:spacing w:val="0"/>
        </w:rPr>
        <w:t xml:space="preserve"> pipeline = runspace.CreatePipeline())</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8080"/>
          <w:spacing w:val="0"/>
        </w:rPr>
        <w:t>Command</w:t>
      </w:r>
      <w:r>
        <w:rPr>
          <w:rFonts w:ascii="Courier New" w:hAnsi="Courier New" w:cs="Courier New"/>
          <w:noProof/>
          <w:spacing w:val="0"/>
        </w:rPr>
        <w:t xml:space="preserve"> updateCommand = </w:t>
      </w:r>
      <w:r>
        <w:rPr>
          <w:rFonts w:ascii="Courier New" w:hAnsi="Courier New" w:cs="Courier New"/>
          <w:noProof/>
          <w:color w:val="0000FF"/>
          <w:spacing w:val="0"/>
        </w:rPr>
        <w:t>new</w:t>
      </w:r>
      <w:r>
        <w:rPr>
          <w:rFonts w:ascii="Courier New" w:hAnsi="Courier New" w:cs="Courier New"/>
          <w:noProof/>
          <w:spacing w:val="0"/>
        </w:rPr>
        <w:t xml:space="preserve"> </w:t>
      </w:r>
      <w:r>
        <w:rPr>
          <w:rFonts w:ascii="Courier New" w:hAnsi="Courier New" w:cs="Courier New"/>
          <w:noProof/>
          <w:color w:val="008080"/>
          <w:spacing w:val="0"/>
        </w:rPr>
        <w:t>Command</w:t>
      </w:r>
      <w:r>
        <w:rPr>
          <w:rFonts w:ascii="Courier New" w:hAnsi="Courier New" w:cs="Courier New"/>
          <w:noProof/>
          <w:spacing w:val="0"/>
        </w:rPr>
        <w:t>(</w:t>
      </w:r>
      <w:r>
        <w:rPr>
          <w:rFonts w:ascii="Courier New" w:hAnsi="Courier New" w:cs="Courier New"/>
          <w:noProof/>
          <w:color w:val="800000"/>
          <w:spacing w:val="0"/>
        </w:rPr>
        <w:t>"Set-CmdletParameterSetEntry"</w:t>
      </w:r>
      <w:r>
        <w:rPr>
          <w:rFonts w:ascii="Courier New" w:hAnsi="Courier New" w:cs="Courier New"/>
          <w:noProof/>
          <w:spacing w:val="0"/>
        </w:rPr>
        <w:t>);</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updateCommand.Parameters.Add(</w:t>
      </w:r>
      <w:r>
        <w:rPr>
          <w:rFonts w:ascii="Courier New" w:hAnsi="Courier New" w:cs="Courier New"/>
          <w:noProof/>
          <w:color w:val="800000"/>
          <w:spacing w:val="0"/>
        </w:rPr>
        <w:t>"ServiceUri"</w:t>
      </w:r>
      <w:r>
        <w:rPr>
          <w:rFonts w:ascii="Courier New" w:hAnsi="Courier New" w:cs="Courier New"/>
          <w:noProof/>
          <w:spacing w:val="0"/>
        </w:rPr>
        <w:t>, ServiceUri);</w:t>
      </w:r>
    </w:p>
    <w:p w:rsidR="00284A30" w:rsidRDefault="00284A30" w:rsidP="00284A30">
      <w:pPr>
        <w:autoSpaceDE w:val="0"/>
        <w:autoSpaceDN w:val="0"/>
        <w:adjustRightInd w:val="0"/>
        <w:ind w:left="0"/>
        <w:rPr>
          <w:rFonts w:ascii="Courier New" w:hAnsi="Courier New" w:cs="Courier New"/>
          <w:noProof/>
          <w:spacing w:val="0"/>
        </w:rPr>
      </w:pP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pipeline.Input.Write(currentUpdatedParameter);</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pipeline.Commands.Add(updateCommand);</w:t>
      </w:r>
    </w:p>
    <w:p w:rsidR="00284A30" w:rsidRDefault="00284A30" w:rsidP="00284A30">
      <w:pPr>
        <w:autoSpaceDE w:val="0"/>
        <w:autoSpaceDN w:val="0"/>
        <w:adjustRightInd w:val="0"/>
        <w:ind w:left="0"/>
        <w:rPr>
          <w:rFonts w:ascii="Courier New" w:hAnsi="Courier New" w:cs="Courier New"/>
          <w:noProof/>
          <w:spacing w:val="0"/>
        </w:rPr>
      </w:pP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r>
        <w:rPr>
          <w:rFonts w:ascii="Courier New" w:hAnsi="Courier New" w:cs="Courier New"/>
          <w:noProof/>
          <w:color w:val="008080"/>
          <w:spacing w:val="0"/>
        </w:rPr>
        <w:t>Collection</w:t>
      </w:r>
      <w:r>
        <w:rPr>
          <w:rFonts w:ascii="Courier New" w:hAnsi="Courier New" w:cs="Courier New"/>
          <w:noProof/>
          <w:spacing w:val="0"/>
        </w:rPr>
        <w:t>&lt;</w:t>
      </w:r>
      <w:r>
        <w:rPr>
          <w:rFonts w:ascii="Courier New" w:hAnsi="Courier New" w:cs="Courier New"/>
          <w:noProof/>
          <w:color w:val="008080"/>
          <w:spacing w:val="0"/>
        </w:rPr>
        <w:t>PSObject</w:t>
      </w:r>
      <w:r>
        <w:rPr>
          <w:rFonts w:ascii="Courier New" w:hAnsi="Courier New" w:cs="Courier New"/>
          <w:noProof/>
          <w:spacing w:val="0"/>
        </w:rPr>
        <w:t>&gt; results = pipeline.Invoke();</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HandleErrors(pipeline);</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284A30" w:rsidRDefault="00284A30" w:rsidP="00284A30">
      <w:pPr>
        <w:autoSpaceDE w:val="0"/>
        <w:autoSpaceDN w:val="0"/>
        <w:adjustRightInd w:val="0"/>
        <w:ind w:left="0"/>
        <w:rPr>
          <w:rFonts w:ascii="Courier New" w:hAnsi="Courier New" w:cs="Courier New"/>
          <w:noProof/>
          <w:spacing w:val="0"/>
        </w:rPr>
      </w:pPr>
      <w:r>
        <w:rPr>
          <w:rFonts w:ascii="Courier New" w:hAnsi="Courier New" w:cs="Courier New"/>
          <w:noProof/>
          <w:spacing w:val="0"/>
        </w:rPr>
        <w:t xml:space="preserve">            }</w:t>
      </w:r>
    </w:p>
    <w:p w:rsidR="0031720A" w:rsidRDefault="0031720A" w:rsidP="00284A30">
      <w:pPr>
        <w:autoSpaceDE w:val="0"/>
        <w:autoSpaceDN w:val="0"/>
        <w:adjustRightInd w:val="0"/>
        <w:ind w:left="0"/>
        <w:rPr>
          <w:rFonts w:ascii="Courier New" w:hAnsi="Courier New" w:cs="Courier New"/>
          <w:noProof/>
          <w:spacing w:val="0"/>
        </w:rPr>
      </w:pPr>
    </w:p>
    <w:p w:rsidR="0079684A" w:rsidRDefault="0079684A" w:rsidP="0079684A">
      <w:pPr>
        <w:pStyle w:val="Heading3"/>
      </w:pPr>
      <w:r>
        <w:t>Data Binding</w:t>
      </w:r>
    </w:p>
    <w:p w:rsidR="0079684A" w:rsidRDefault="0079684A" w:rsidP="0079684A">
      <w:pPr>
        <w:pStyle w:val="BodyText"/>
      </w:pPr>
      <w:r>
        <w:t xml:space="preserve">The user interface heavily leverages WPF’s data binding philosophy. When you load a </w:t>
      </w:r>
      <w:proofErr w:type="spellStart"/>
      <w:r>
        <w:t>cmdlet</w:t>
      </w:r>
      <w:proofErr w:type="spellEnd"/>
      <w:r>
        <w:t xml:space="preserve">, the </w:t>
      </w:r>
      <w:proofErr w:type="spellStart"/>
      <w:r>
        <w:t>Cmdlet</w:t>
      </w:r>
      <w:proofErr w:type="spellEnd"/>
      <w:r>
        <w:t xml:space="preserve"> Designer </w:t>
      </w:r>
      <w:r w:rsidR="000F23DD">
        <w:t>binds its fields onto custom controls that represent summary information, details, spec examples, parameters, and advanced parameter set information.</w:t>
      </w:r>
      <w:r w:rsidR="00936D69">
        <w:t xml:space="preserve"> These custom controls are either visible or hidden, depending on the navigation header you’ve selected from the left-hand pane.</w:t>
      </w:r>
    </w:p>
    <w:p w:rsidR="009C0131" w:rsidRDefault="009C0131" w:rsidP="0079684A">
      <w:pPr>
        <w:pStyle w:val="BodyText"/>
      </w:pPr>
      <w:r>
        <w:t xml:space="preserve">In addition to these large-scale controls, </w:t>
      </w:r>
      <w:r w:rsidR="008966B9">
        <w:t xml:space="preserve">lower-level controls form the basis of data entry and display. </w:t>
      </w:r>
      <w:r w:rsidR="00F2065D">
        <w:t>Since we want help text to be ubiquitous and contextual, controls exist to display this information in a consistent and uniform way:</w:t>
      </w:r>
    </w:p>
    <w:p w:rsidR="00397D30" w:rsidRPr="00DF3F4B" w:rsidRDefault="00DF3F4B" w:rsidP="0079684A">
      <w:pPr>
        <w:pStyle w:val="BodyText"/>
        <w:rPr>
          <w:u w:val="single"/>
        </w:rPr>
      </w:pPr>
      <w:proofErr w:type="spellStart"/>
      <w:r w:rsidRPr="00DF3F4B">
        <w:rPr>
          <w:u w:val="single"/>
        </w:rPr>
        <w:t>ExtendedTextBox</w:t>
      </w:r>
      <w:proofErr w:type="spellEnd"/>
    </w:p>
    <w:p w:rsidR="002504F5" w:rsidRDefault="00710ECD" w:rsidP="0079684A">
      <w:pPr>
        <w:pStyle w:val="BodyText"/>
      </w:pPr>
      <w:r>
        <w:rPr>
          <w:noProof/>
        </w:rPr>
        <w:drawing>
          <wp:inline distT="0" distB="0" distL="0" distR="0" wp14:editId="74665E50">
            <wp:extent cx="3371850" cy="63817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3371850" cy="638175"/>
                    </a:xfrm>
                    <a:prstGeom prst="rect">
                      <a:avLst/>
                    </a:prstGeom>
                    <a:noFill/>
                    <a:ln w="9525">
                      <a:noFill/>
                      <a:miter lim="800000"/>
                      <a:headEnd/>
                      <a:tailEnd/>
                    </a:ln>
                  </pic:spPr>
                </pic:pic>
              </a:graphicData>
            </a:graphic>
          </wp:inline>
        </w:drawing>
      </w:r>
    </w:p>
    <w:p w:rsidR="00397D30" w:rsidRPr="00DF3F4B" w:rsidRDefault="00397D30" w:rsidP="0079684A">
      <w:pPr>
        <w:pStyle w:val="BodyText"/>
        <w:rPr>
          <w:u w:val="single"/>
        </w:rPr>
      </w:pPr>
      <w:proofErr w:type="spellStart"/>
      <w:r w:rsidRPr="00DF3F4B">
        <w:rPr>
          <w:u w:val="single"/>
        </w:rPr>
        <w:t>FreeTextExtendedTextBox</w:t>
      </w:r>
      <w:proofErr w:type="spellEnd"/>
    </w:p>
    <w:p w:rsidR="00710ECD" w:rsidRDefault="00710ECD" w:rsidP="0079684A">
      <w:pPr>
        <w:pStyle w:val="BodyText"/>
      </w:pPr>
      <w:r>
        <w:rPr>
          <w:noProof/>
        </w:rPr>
        <w:drawing>
          <wp:inline distT="0" distB="0" distL="0" distR="0" wp14:editId="163D12C9">
            <wp:extent cx="5486400" cy="740588"/>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5486400" cy="740588"/>
                    </a:xfrm>
                    <a:prstGeom prst="rect">
                      <a:avLst/>
                    </a:prstGeom>
                    <a:noFill/>
                    <a:ln w="9525">
                      <a:noFill/>
                      <a:miter lim="800000"/>
                      <a:headEnd/>
                      <a:tailEnd/>
                    </a:ln>
                  </pic:spPr>
                </pic:pic>
              </a:graphicData>
            </a:graphic>
          </wp:inline>
        </w:drawing>
      </w:r>
    </w:p>
    <w:p w:rsidR="00397D30" w:rsidRPr="00DF3F4B" w:rsidRDefault="00397D30" w:rsidP="0079684A">
      <w:pPr>
        <w:pStyle w:val="BodyText"/>
        <w:rPr>
          <w:u w:val="single"/>
        </w:rPr>
      </w:pPr>
      <w:proofErr w:type="spellStart"/>
      <w:r w:rsidRPr="00DF3F4B">
        <w:rPr>
          <w:u w:val="single"/>
        </w:rPr>
        <w:t>ExtendedCheckBox</w:t>
      </w:r>
      <w:proofErr w:type="spellEnd"/>
    </w:p>
    <w:p w:rsidR="00710ECD" w:rsidRDefault="00710ECD" w:rsidP="0079684A">
      <w:pPr>
        <w:pStyle w:val="BodyText"/>
      </w:pPr>
      <w:r>
        <w:rPr>
          <w:noProof/>
        </w:rPr>
        <w:drawing>
          <wp:inline distT="0" distB="0" distL="0" distR="0" wp14:editId="400655E7">
            <wp:extent cx="3248025" cy="581025"/>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srcRect/>
                    <a:stretch>
                      <a:fillRect/>
                    </a:stretch>
                  </pic:blipFill>
                  <pic:spPr bwMode="auto">
                    <a:xfrm>
                      <a:off x="0" y="0"/>
                      <a:ext cx="3248025" cy="581025"/>
                    </a:xfrm>
                    <a:prstGeom prst="rect">
                      <a:avLst/>
                    </a:prstGeom>
                    <a:noFill/>
                    <a:ln w="9525">
                      <a:noFill/>
                      <a:miter lim="800000"/>
                      <a:headEnd/>
                      <a:tailEnd/>
                    </a:ln>
                  </pic:spPr>
                </pic:pic>
              </a:graphicData>
            </a:graphic>
          </wp:inline>
        </w:drawing>
      </w:r>
    </w:p>
    <w:p w:rsidR="00397D30" w:rsidRPr="00DF3F4B" w:rsidRDefault="00397D30" w:rsidP="0079684A">
      <w:pPr>
        <w:pStyle w:val="BodyText"/>
        <w:rPr>
          <w:u w:val="single"/>
        </w:rPr>
      </w:pPr>
      <w:proofErr w:type="spellStart"/>
      <w:r w:rsidRPr="00DF3F4B">
        <w:rPr>
          <w:u w:val="single"/>
        </w:rPr>
        <w:t>ExtendedListBox</w:t>
      </w:r>
      <w:proofErr w:type="spellEnd"/>
    </w:p>
    <w:p w:rsidR="00710ECD" w:rsidRDefault="004519FA" w:rsidP="0079684A">
      <w:pPr>
        <w:pStyle w:val="BodyText"/>
      </w:pPr>
      <w:r>
        <w:rPr>
          <w:noProof/>
        </w:rPr>
        <w:drawing>
          <wp:inline distT="0" distB="0" distL="0" distR="0" wp14:editId="4E1A5130">
            <wp:extent cx="3562350" cy="57150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cstate="print"/>
                    <a:srcRect/>
                    <a:stretch>
                      <a:fillRect/>
                    </a:stretch>
                  </pic:blipFill>
                  <pic:spPr bwMode="auto">
                    <a:xfrm>
                      <a:off x="0" y="0"/>
                      <a:ext cx="3562350" cy="571500"/>
                    </a:xfrm>
                    <a:prstGeom prst="rect">
                      <a:avLst/>
                    </a:prstGeom>
                    <a:noFill/>
                    <a:ln w="9525">
                      <a:noFill/>
                      <a:miter lim="800000"/>
                      <a:headEnd/>
                      <a:tailEnd/>
                    </a:ln>
                  </pic:spPr>
                </pic:pic>
              </a:graphicData>
            </a:graphic>
          </wp:inline>
        </w:drawing>
      </w:r>
    </w:p>
    <w:p w:rsidR="007A70C6" w:rsidRDefault="00B453EF" w:rsidP="00F43751">
      <w:pPr>
        <w:pStyle w:val="BodyText"/>
      </w:pPr>
      <w:r>
        <w:t>These controls support data binding of their appropriate data type.</w:t>
      </w:r>
    </w:p>
    <w:p w:rsidR="002C152C" w:rsidRDefault="002C152C" w:rsidP="002D6FE0">
      <w:pPr>
        <w:pStyle w:val="Heading3"/>
      </w:pPr>
      <w:r>
        <w:t>Parameter Set Editing</w:t>
      </w:r>
    </w:p>
    <w:p w:rsidR="00C7209C" w:rsidRDefault="00A82591" w:rsidP="00C7209C">
      <w:pPr>
        <w:pStyle w:val="BodyText"/>
      </w:pPr>
      <w:r>
        <w:t>As mentioned in the introduction, t</w:t>
      </w:r>
      <w:r w:rsidR="0094114E">
        <w:t xml:space="preserve">he majority of the complexity in the </w:t>
      </w:r>
      <w:proofErr w:type="spellStart"/>
      <w:r w:rsidR="0094114E">
        <w:t>Cmdlet</w:t>
      </w:r>
      <w:proofErr w:type="spellEnd"/>
      <w:r w:rsidR="0094114E">
        <w:t xml:space="preserve"> Designer comes from </w:t>
      </w:r>
      <w:r w:rsidR="00FB4E21">
        <w:t xml:space="preserve">bridging </w:t>
      </w:r>
      <w:r w:rsidR="000655EB">
        <w:t>the conceptual gap between spec and implementation.</w:t>
      </w:r>
      <w:r w:rsidR="00FB4E21">
        <w:t xml:space="preserve"> </w:t>
      </w:r>
      <w:r w:rsidR="00C7209C">
        <w:t xml:space="preserve"> During specification, users think of parameters that have a name, major validation attributes (i.e.: Mandatory, </w:t>
      </w:r>
      <w:proofErr w:type="spellStart"/>
      <w:r w:rsidR="00C7209C">
        <w:t>ValueFromPipelineByProperyName</w:t>
      </w:r>
      <w:proofErr w:type="spellEnd"/>
      <w:r w:rsidR="00C7209C">
        <w:t xml:space="preserve">,) minor validation attributes (i.e.: </w:t>
      </w:r>
      <w:proofErr w:type="spellStart"/>
      <w:r w:rsidR="00C7209C">
        <w:t>ValidateLength</w:t>
      </w:r>
      <w:proofErr w:type="spellEnd"/>
      <w:r w:rsidR="00C7209C">
        <w:t xml:space="preserve">, </w:t>
      </w:r>
      <w:proofErr w:type="spellStart"/>
      <w:r w:rsidR="00C7209C">
        <w:t>ValidatePattern</w:t>
      </w:r>
      <w:proofErr w:type="spellEnd"/>
      <w:r w:rsidR="00C7209C">
        <w:t>,) and exist as part of one or more parameter sets.</w:t>
      </w:r>
    </w:p>
    <w:p w:rsidR="00C7209C" w:rsidRDefault="009F7936" w:rsidP="00C7209C">
      <w:pPr>
        <w:pStyle w:val="BodyText"/>
      </w:pPr>
      <w:r>
        <w:t xml:space="preserve">What they don’t immediately realize (but often require,) is that PowerShell allows you to change the major validation attributes between parameter sets. </w:t>
      </w:r>
      <w:r w:rsidR="00B230FF">
        <w:t>For example, a</w:t>
      </w:r>
      <w:r>
        <w:t xml:space="preserve"> parameter can be mandatory in one parameter set, but not in another.</w:t>
      </w:r>
      <w:r w:rsidR="006749B5">
        <w:t xml:space="preserve"> In implementation, you represent that as a single parameter object with multiple associated </w:t>
      </w:r>
      <w:proofErr w:type="spellStart"/>
      <w:r w:rsidR="006749B5">
        <w:t>ParameterSetEntry</w:t>
      </w:r>
      <w:proofErr w:type="spellEnd"/>
      <w:r w:rsidR="006749B5">
        <w:t xml:space="preserve"> objects.</w:t>
      </w:r>
    </w:p>
    <w:p w:rsidR="009F7936" w:rsidRDefault="00995A31" w:rsidP="00C7209C">
      <w:pPr>
        <w:pStyle w:val="BodyText"/>
      </w:pPr>
      <w:r>
        <w:t>To resolve this</w:t>
      </w:r>
      <w:proofErr w:type="gramStart"/>
      <w:r>
        <w:t>,  the</w:t>
      </w:r>
      <w:proofErr w:type="gramEnd"/>
      <w:r>
        <w:t xml:space="preserve"> </w:t>
      </w:r>
      <w:proofErr w:type="spellStart"/>
      <w:r>
        <w:t>AspenCmdletParameterDetails</w:t>
      </w:r>
      <w:proofErr w:type="spellEnd"/>
      <w:r>
        <w:t xml:space="preserve"> class lets you manage these details at the parameter level. </w:t>
      </w:r>
      <w:r w:rsidR="00693B4D">
        <w:t xml:space="preserve">This class </w:t>
      </w:r>
      <w:r w:rsidR="00142B57">
        <w:t xml:space="preserve">surfaces </w:t>
      </w:r>
      <w:r w:rsidR="00693B4D">
        <w:t xml:space="preserve">a union of the individual parameter with all of its </w:t>
      </w:r>
      <w:r w:rsidR="001678B0">
        <w:t xml:space="preserve">associated </w:t>
      </w:r>
      <w:r w:rsidR="00FB070F">
        <w:t>parameter set entries — a single object with name, major validation attributes, minor validation attributes, and parameter set names.</w:t>
      </w:r>
    </w:p>
    <w:p w:rsidR="00EA6B39" w:rsidRDefault="00EA6B39" w:rsidP="00EA6B39">
      <w:pPr>
        <w:pStyle w:val="Heading4"/>
      </w:pPr>
      <w:r>
        <w:t>Validation Attributes</w:t>
      </w:r>
    </w:p>
    <w:p w:rsidR="00526165" w:rsidRDefault="00526165" w:rsidP="00C7209C">
      <w:pPr>
        <w:pStyle w:val="BodyText"/>
      </w:pPr>
      <w:r>
        <w:rPr>
          <w:noProof/>
        </w:rPr>
        <w:drawing>
          <wp:inline distT="0" distB="0" distL="0" distR="0" wp14:editId="62A98935">
            <wp:extent cx="5486400" cy="1220875"/>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cstate="print"/>
                    <a:srcRect/>
                    <a:stretch>
                      <a:fillRect/>
                    </a:stretch>
                  </pic:blipFill>
                  <pic:spPr bwMode="auto">
                    <a:xfrm>
                      <a:off x="0" y="0"/>
                      <a:ext cx="5486400" cy="1220875"/>
                    </a:xfrm>
                    <a:prstGeom prst="rect">
                      <a:avLst/>
                    </a:prstGeom>
                    <a:noFill/>
                    <a:ln w="9525">
                      <a:noFill/>
                      <a:miter lim="800000"/>
                      <a:headEnd/>
                      <a:tailEnd/>
                    </a:ln>
                  </pic:spPr>
                </pic:pic>
              </a:graphicData>
            </a:graphic>
          </wp:inline>
        </w:drawing>
      </w:r>
    </w:p>
    <w:p w:rsidR="00193C7D" w:rsidRDefault="00193C7D" w:rsidP="00C7209C">
      <w:pPr>
        <w:pStyle w:val="BodyText"/>
      </w:pPr>
      <w:r>
        <w:t xml:space="preserve">If all of the underlying </w:t>
      </w:r>
      <w:proofErr w:type="spellStart"/>
      <w:r>
        <w:t>ParameterSetEntry</w:t>
      </w:r>
      <w:proofErr w:type="spellEnd"/>
      <w:r>
        <w:t xml:space="preserve"> objects share the same value for a given attribute (such as Mandatory,) the </w:t>
      </w:r>
      <w:proofErr w:type="spellStart"/>
      <w:r>
        <w:t>AspenCmdletParameterDetails</w:t>
      </w:r>
      <w:proofErr w:type="spellEnd"/>
      <w:r>
        <w:t xml:space="preserve"> class surfaces that value directly</w:t>
      </w:r>
      <w:r w:rsidR="004C54F7">
        <w:t xml:space="preserve"> as an aggregate</w:t>
      </w:r>
      <w:r>
        <w:t xml:space="preserve">. Changing this </w:t>
      </w:r>
      <w:r w:rsidR="004C54F7">
        <w:t xml:space="preserve">aggregate </w:t>
      </w:r>
      <w:r>
        <w:t xml:space="preserve">value transparently changes the value for all of the underlying </w:t>
      </w:r>
      <w:proofErr w:type="spellStart"/>
      <w:r>
        <w:t>ParameterSetEntry</w:t>
      </w:r>
      <w:proofErr w:type="spellEnd"/>
      <w:r>
        <w:t xml:space="preserve"> objects, as well</w:t>
      </w:r>
      <w:r w:rsidR="004B4F8B">
        <w:t xml:space="preserve">. For example, if all underlying </w:t>
      </w:r>
      <w:proofErr w:type="spellStart"/>
      <w:r w:rsidR="004B4F8B">
        <w:t>ParameterSetEntry</w:t>
      </w:r>
      <w:proofErr w:type="spellEnd"/>
      <w:r w:rsidR="004B4F8B">
        <w:t xml:space="preserve"> objects have Mandatory=False, the Mandatory property has the value “False.” If you change this to “True,” the </w:t>
      </w:r>
      <w:proofErr w:type="spellStart"/>
      <w:r w:rsidR="004B4F8B">
        <w:t>AspenCmdletParameterDetails</w:t>
      </w:r>
      <w:proofErr w:type="spellEnd"/>
      <w:r w:rsidR="004B4F8B">
        <w:t xml:space="preserve"> class applies that value to all underlying </w:t>
      </w:r>
      <w:proofErr w:type="spellStart"/>
      <w:r w:rsidR="004B4F8B">
        <w:t>ParameterSetEntry</w:t>
      </w:r>
      <w:proofErr w:type="spellEnd"/>
      <w:r w:rsidR="004B4F8B">
        <w:t xml:space="preserve"> objects.</w:t>
      </w:r>
    </w:p>
    <w:p w:rsidR="00C661D2" w:rsidRDefault="00C661D2" w:rsidP="00C7209C">
      <w:pPr>
        <w:pStyle w:val="BodyText"/>
      </w:pPr>
      <w:r>
        <w:t xml:space="preserve">If all underlying objects do not share the same value, however, the </w:t>
      </w:r>
      <w:proofErr w:type="spellStart"/>
      <w:r>
        <w:t>AspenCmdletParameterDetails</w:t>
      </w:r>
      <w:proofErr w:type="spellEnd"/>
      <w:r>
        <w:t xml:space="preserve"> class surfaces a representation of indeterminate: null for any of the value types, or “Varies by Parameter Set” for a string property.</w:t>
      </w:r>
      <w:r w:rsidR="00B61206">
        <w:t xml:space="preserve"> Changing an indeterminate property first provides a warning, but applies the value to all underlying </w:t>
      </w:r>
      <w:proofErr w:type="spellStart"/>
      <w:r w:rsidR="00B61206">
        <w:t>ParameterSetEntry</w:t>
      </w:r>
      <w:proofErr w:type="spellEnd"/>
      <w:r w:rsidR="00B61206">
        <w:t xml:space="preserve"> ob</w:t>
      </w:r>
      <w:r w:rsidR="00296F41">
        <w:t>jects if you choose to continue.</w:t>
      </w:r>
    </w:p>
    <w:p w:rsidR="00B61206" w:rsidRDefault="00AE3AD5" w:rsidP="00C7209C">
      <w:pPr>
        <w:pStyle w:val="BodyText"/>
      </w:pPr>
      <w:r>
        <w:rPr>
          <w:noProof/>
        </w:rPr>
        <w:drawing>
          <wp:inline distT="0" distB="0" distL="0" distR="0" wp14:editId="1D01B03D">
            <wp:extent cx="5486400" cy="71437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srcRect/>
                    <a:stretch>
                      <a:fillRect/>
                    </a:stretch>
                  </pic:blipFill>
                  <pic:spPr bwMode="auto">
                    <a:xfrm>
                      <a:off x="0" y="0"/>
                      <a:ext cx="5486400" cy="714375"/>
                    </a:xfrm>
                    <a:prstGeom prst="rect">
                      <a:avLst/>
                    </a:prstGeom>
                    <a:noFill/>
                    <a:ln w="9525">
                      <a:noFill/>
                      <a:miter lim="800000"/>
                      <a:headEnd/>
                      <a:tailEnd/>
                    </a:ln>
                  </pic:spPr>
                </pic:pic>
              </a:graphicData>
            </a:graphic>
          </wp:inline>
        </w:drawing>
      </w:r>
    </w:p>
    <w:p w:rsidR="00BA3D7E" w:rsidRDefault="00BA3D7E" w:rsidP="00BA3D7E">
      <w:pPr>
        <w:pStyle w:val="Heading4"/>
      </w:pPr>
      <w:r>
        <w:t>Parameter Sets</w:t>
      </w:r>
    </w:p>
    <w:p w:rsidR="00B61206" w:rsidRDefault="00D8632A" w:rsidP="00C7209C">
      <w:pPr>
        <w:pStyle w:val="BodyText"/>
      </w:pPr>
      <w:r>
        <w:t>In addition to validation attributes, users want to easily select which parameter sets a parameter is part of, add parameters to new parameter sets, and remove parameters from parameter sets.</w:t>
      </w:r>
    </w:p>
    <w:p w:rsidR="000440F9" w:rsidRDefault="00DD04E6" w:rsidP="00C7209C">
      <w:pPr>
        <w:pStyle w:val="BodyText"/>
      </w:pPr>
      <w:r>
        <w:rPr>
          <w:noProof/>
        </w:rPr>
        <w:drawing>
          <wp:inline distT="0" distB="0" distL="0" distR="0" wp14:editId="64D2E2E8">
            <wp:extent cx="5486400" cy="849745"/>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srcRect/>
                    <a:stretch>
                      <a:fillRect/>
                    </a:stretch>
                  </pic:blipFill>
                  <pic:spPr bwMode="auto">
                    <a:xfrm>
                      <a:off x="0" y="0"/>
                      <a:ext cx="5486400" cy="849745"/>
                    </a:xfrm>
                    <a:prstGeom prst="rect">
                      <a:avLst/>
                    </a:prstGeom>
                    <a:noFill/>
                    <a:ln w="9525">
                      <a:noFill/>
                      <a:miter lim="800000"/>
                      <a:headEnd/>
                      <a:tailEnd/>
                    </a:ln>
                  </pic:spPr>
                </pic:pic>
              </a:graphicData>
            </a:graphic>
          </wp:inline>
        </w:drawing>
      </w:r>
    </w:p>
    <w:p w:rsidR="004C0F71" w:rsidRDefault="004C78A1" w:rsidP="00C7209C">
      <w:pPr>
        <w:pStyle w:val="BodyText"/>
      </w:pPr>
      <w:r>
        <w:t xml:space="preserve">The </w:t>
      </w:r>
      <w:proofErr w:type="spellStart"/>
      <w:r>
        <w:t>AspenCmdletParameterDetails</w:t>
      </w:r>
      <w:proofErr w:type="spellEnd"/>
      <w:r>
        <w:t xml:space="preserve"> class supports this as well. For a given parameter (and </w:t>
      </w:r>
      <w:r w:rsidR="008131E5">
        <w:t xml:space="preserve">set of </w:t>
      </w:r>
      <w:r>
        <w:t xml:space="preserve">underlying </w:t>
      </w:r>
      <w:proofErr w:type="spellStart"/>
      <w:r>
        <w:t>ParameterSetEntry</w:t>
      </w:r>
      <w:proofErr w:type="spellEnd"/>
      <w:r>
        <w:t xml:space="preserve"> objects,) the class surfaces a List&lt;String&gt; of parameter set names.</w:t>
      </w:r>
    </w:p>
    <w:p w:rsidR="004C0F71" w:rsidRDefault="004C0F71" w:rsidP="00C7209C">
      <w:pPr>
        <w:pStyle w:val="BodyText"/>
      </w:pPr>
      <w:r>
        <w:t xml:space="preserve">Unchecking a parameter set name </w:t>
      </w:r>
      <w:r w:rsidR="00417D18">
        <w:t xml:space="preserve">removes the </w:t>
      </w:r>
      <w:proofErr w:type="spellStart"/>
      <w:r w:rsidR="00417D18">
        <w:t>ParameterSetEntry</w:t>
      </w:r>
      <w:proofErr w:type="spellEnd"/>
      <w:r w:rsidR="00417D18">
        <w:t xml:space="preserve"> that corresponds to that </w:t>
      </w:r>
      <w:proofErr w:type="spellStart"/>
      <w:r w:rsidR="00417D18">
        <w:t>ParameterSetName</w:t>
      </w:r>
      <w:proofErr w:type="spellEnd"/>
      <w:r w:rsidR="00417D18">
        <w:t xml:space="preserve"> from the underlying collection of </w:t>
      </w:r>
      <w:proofErr w:type="spellStart"/>
      <w:r w:rsidR="00417D18">
        <w:t>ParameterSetEntry</w:t>
      </w:r>
      <w:proofErr w:type="spellEnd"/>
      <w:r w:rsidR="00417D18">
        <w:t xml:space="preserve"> objects. </w:t>
      </w:r>
      <w:r w:rsidR="00835667">
        <w:t xml:space="preserve">It doesn’t do this permanently, though. It </w:t>
      </w:r>
      <w:r w:rsidR="00FE4E4A">
        <w:t>stores these removed entries in an internal list, so that the user can add the parameter to the parameter set again without losing data.</w:t>
      </w:r>
    </w:p>
    <w:p w:rsidR="00B61206" w:rsidRDefault="009B2151" w:rsidP="00C7209C">
      <w:pPr>
        <w:pStyle w:val="BodyText"/>
      </w:pPr>
      <w:r>
        <w:t xml:space="preserve">Adding a new parameter set name (or selecting a checkbox of an un-checked parameter set name) adds </w:t>
      </w:r>
      <w:r w:rsidR="009D2B85">
        <w:t xml:space="preserve">a new </w:t>
      </w:r>
      <w:proofErr w:type="spellStart"/>
      <w:r w:rsidR="009D2B85">
        <w:t>ParameterSetEntry</w:t>
      </w:r>
      <w:proofErr w:type="spellEnd"/>
      <w:r w:rsidR="009D2B85">
        <w:t xml:space="preserve"> for that parameter. </w:t>
      </w:r>
      <w:r w:rsidR="006D4C5E">
        <w:t xml:space="preserve">If a </w:t>
      </w:r>
      <w:proofErr w:type="spellStart"/>
      <w:r w:rsidR="006D4C5E">
        <w:t>ParameterSetEntry</w:t>
      </w:r>
      <w:proofErr w:type="spellEnd"/>
      <w:r w:rsidR="006D4C5E">
        <w:t xml:space="preserve"> for that </w:t>
      </w:r>
      <w:proofErr w:type="spellStart"/>
      <w:r w:rsidR="006D4C5E">
        <w:t>ParameterSet</w:t>
      </w:r>
      <w:proofErr w:type="spellEnd"/>
      <w:r w:rsidR="006D4C5E">
        <w:t xml:space="preserve"> name exists in the internal recycle bin, this action restores all of its previous values. If it does not exist in the internal recycle bin, t</w:t>
      </w:r>
      <w:r w:rsidR="00852308">
        <w:t xml:space="preserve">his new </w:t>
      </w:r>
      <w:proofErr w:type="spellStart"/>
      <w:r w:rsidR="00852308">
        <w:t>ParameterSetEntry</w:t>
      </w:r>
      <w:proofErr w:type="spellEnd"/>
      <w:r w:rsidR="00852308">
        <w:t xml:space="preserve"> </w:t>
      </w:r>
      <w:r w:rsidR="004C54F7">
        <w:t xml:space="preserve">takes its defaults from the </w:t>
      </w:r>
      <w:r w:rsidR="00245C63">
        <w:t xml:space="preserve">corresponding </w:t>
      </w:r>
      <w:r w:rsidR="00482B9D">
        <w:t>aggregate property</w:t>
      </w:r>
      <w:r w:rsidR="00245C63">
        <w:t xml:space="preserve">. If </w:t>
      </w:r>
      <w:r w:rsidR="00482B9D">
        <w:t>the aggregate value is indeterminate, it uses the default for that attribute.</w:t>
      </w:r>
    </w:p>
    <w:p w:rsidR="007A27AF" w:rsidRPr="0094114E" w:rsidRDefault="007A27AF" w:rsidP="00C7209C">
      <w:pPr>
        <w:pStyle w:val="BodyText"/>
      </w:pPr>
      <w:r>
        <w:t xml:space="preserve">The list of parameter set names comes from the combination of all parameters on the </w:t>
      </w:r>
      <w:proofErr w:type="spellStart"/>
      <w:r>
        <w:t>cmdlet</w:t>
      </w:r>
      <w:proofErr w:type="spellEnd"/>
      <w:r w:rsidR="00B37AFD">
        <w:t xml:space="preserve"> (not just on that parameter</w:t>
      </w:r>
      <w:r>
        <w:t>,</w:t>
      </w:r>
      <w:r w:rsidR="00B37AFD">
        <w:t>)</w:t>
      </w:r>
      <w:r>
        <w:t xml:space="preserve"> so that users can easily add a parameter to another parameter set.</w:t>
      </w:r>
    </w:p>
    <w:p w:rsidR="002C152C" w:rsidRDefault="002C152C" w:rsidP="002D6FE0">
      <w:pPr>
        <w:pStyle w:val="Heading3"/>
      </w:pPr>
      <w:r>
        <w:t>Advanced Parameter Set Editing</w:t>
      </w:r>
    </w:p>
    <w:p w:rsidR="003D5029" w:rsidRDefault="003D5029" w:rsidP="003D5029">
      <w:pPr>
        <w:pStyle w:val="BodyText"/>
      </w:pPr>
      <w:r>
        <w:t xml:space="preserve">The advanced parameter set editing control </w:t>
      </w:r>
      <w:r w:rsidR="003B59A1">
        <w:t xml:space="preserve">allows users to modify the actual parameter set entries used by the parameters in their </w:t>
      </w:r>
      <w:proofErr w:type="spellStart"/>
      <w:r w:rsidR="003B59A1">
        <w:t>cmdlet</w:t>
      </w:r>
      <w:proofErr w:type="spellEnd"/>
      <w:r w:rsidR="003B59A1">
        <w:t>.</w:t>
      </w:r>
    </w:p>
    <w:p w:rsidR="003B59A1" w:rsidRDefault="003B59A1" w:rsidP="003D5029">
      <w:pPr>
        <w:pStyle w:val="BodyText"/>
      </w:pPr>
      <w:r>
        <w:rPr>
          <w:noProof/>
        </w:rPr>
        <w:drawing>
          <wp:inline distT="0" distB="0" distL="0" distR="0" wp14:editId="0957DAD1">
            <wp:extent cx="5486400" cy="2919498"/>
            <wp:effectExtent l="1905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cstate="print"/>
                    <a:srcRect/>
                    <a:stretch>
                      <a:fillRect/>
                    </a:stretch>
                  </pic:blipFill>
                  <pic:spPr bwMode="auto">
                    <a:xfrm>
                      <a:off x="0" y="0"/>
                      <a:ext cx="5486400" cy="2919498"/>
                    </a:xfrm>
                    <a:prstGeom prst="rect">
                      <a:avLst/>
                    </a:prstGeom>
                    <a:noFill/>
                    <a:ln w="9525">
                      <a:noFill/>
                      <a:miter lim="800000"/>
                      <a:headEnd/>
                      <a:tailEnd/>
                    </a:ln>
                  </pic:spPr>
                </pic:pic>
              </a:graphicData>
            </a:graphic>
          </wp:inline>
        </w:drawing>
      </w:r>
    </w:p>
    <w:p w:rsidR="003B59A1" w:rsidRPr="003D5029" w:rsidRDefault="003B59A1" w:rsidP="003D5029">
      <w:pPr>
        <w:pStyle w:val="BodyText"/>
      </w:pPr>
      <w:r>
        <w:t>In this mode, they can group, sort, and modify data for any of the parameter set entries.</w:t>
      </w:r>
      <w:r w:rsidR="00C51F40">
        <w:t xml:space="preserve"> This is also the only way to modify details that we surface as an aggregate in the </w:t>
      </w:r>
      <w:r w:rsidR="00E21CA0">
        <w:t>parameter set editing page</w:t>
      </w:r>
      <w:r w:rsidR="00C51F40">
        <w:t>.</w:t>
      </w:r>
    </w:p>
    <w:p w:rsidR="002C152C" w:rsidRDefault="002C152C" w:rsidP="002D6FE0">
      <w:pPr>
        <w:pStyle w:val="Heading3"/>
      </w:pPr>
      <w:r>
        <w:t>Generate Spec</w:t>
      </w:r>
    </w:p>
    <w:p w:rsidR="00B9653E" w:rsidRDefault="00B9653E" w:rsidP="00B9653E">
      <w:pPr>
        <w:pStyle w:val="BodyText"/>
      </w:pPr>
      <w:r>
        <w:t xml:space="preserve">The Generate Spec page provides a read-only spec view of the </w:t>
      </w:r>
      <w:proofErr w:type="spellStart"/>
      <w:r>
        <w:t>cmdlet</w:t>
      </w:r>
      <w:proofErr w:type="spellEnd"/>
      <w:r>
        <w:t xml:space="preserve">. This </w:t>
      </w:r>
      <w:r w:rsidR="006053EA">
        <w:t xml:space="preserve">allows users to see a version more suitable for review. From this view, they can also copy and paste the content into Word to create a version </w:t>
      </w:r>
      <w:r w:rsidR="00801614">
        <w:t xml:space="preserve">that they can use </w:t>
      </w:r>
      <w:r w:rsidR="006053EA">
        <w:t>for change tracking and reviewer comments.</w:t>
      </w:r>
    </w:p>
    <w:p w:rsidR="00FB14DB" w:rsidRDefault="00FB14DB" w:rsidP="00B9653E">
      <w:pPr>
        <w:pStyle w:val="BodyText"/>
      </w:pPr>
      <w:r>
        <w:rPr>
          <w:noProof/>
        </w:rPr>
        <w:drawing>
          <wp:inline distT="0" distB="0" distL="0" distR="0" wp14:editId="0A72330F">
            <wp:extent cx="5486400" cy="4267200"/>
            <wp:effectExtent l="1905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cstate="print"/>
                    <a:srcRect/>
                    <a:stretch>
                      <a:fillRect/>
                    </a:stretch>
                  </pic:blipFill>
                  <pic:spPr bwMode="auto">
                    <a:xfrm>
                      <a:off x="0" y="0"/>
                      <a:ext cx="5486400" cy="4267200"/>
                    </a:xfrm>
                    <a:prstGeom prst="rect">
                      <a:avLst/>
                    </a:prstGeom>
                    <a:noFill/>
                    <a:ln w="9525">
                      <a:noFill/>
                      <a:miter lim="800000"/>
                      <a:headEnd/>
                      <a:tailEnd/>
                    </a:ln>
                  </pic:spPr>
                </pic:pic>
              </a:graphicData>
            </a:graphic>
          </wp:inline>
        </w:drawing>
      </w:r>
    </w:p>
    <w:p w:rsidR="00201D22" w:rsidRPr="00B9653E" w:rsidRDefault="00BD4BEE" w:rsidP="00B9653E">
      <w:pPr>
        <w:pStyle w:val="BodyText"/>
      </w:pPr>
      <w:r>
        <w:t xml:space="preserve">The content of this </w:t>
      </w:r>
      <w:r w:rsidR="00201D22">
        <w:t xml:space="preserve">view </w:t>
      </w:r>
      <w:r>
        <w:t xml:space="preserve">is generated by the </w:t>
      </w:r>
      <w:r w:rsidRPr="00BD4BEE">
        <w:t>Get-CmdletDesignerSpecHtml.ps1</w:t>
      </w:r>
      <w:r>
        <w:t xml:space="preserve"> script</w:t>
      </w:r>
      <w:r w:rsidR="00630A1E">
        <w:t xml:space="preserve">. Implementing this document view as a script allows tool users to see how </w:t>
      </w:r>
      <w:r w:rsidR="00C27A9F">
        <w:t xml:space="preserve">to use the </w:t>
      </w:r>
      <w:proofErr w:type="spellStart"/>
      <w:r w:rsidR="00C27A9F">
        <w:t>cmdlets</w:t>
      </w:r>
      <w:proofErr w:type="spellEnd"/>
      <w:r w:rsidR="00C27A9F">
        <w:t>, and how they might write scripts to automate their own management or documentation needs.</w:t>
      </w:r>
    </w:p>
    <w:p w:rsidR="00B30417" w:rsidRDefault="00B30417" w:rsidP="00B30417">
      <w:pPr>
        <w:pStyle w:val="Heading3"/>
      </w:pPr>
      <w:r>
        <w:t>Installation / Deployment</w:t>
      </w:r>
    </w:p>
    <w:p w:rsidR="00B25E37" w:rsidRDefault="00B25E37" w:rsidP="00B25E37">
      <w:pPr>
        <w:pStyle w:val="BodyText"/>
      </w:pPr>
      <w:r>
        <w:t xml:space="preserve">The </w:t>
      </w:r>
      <w:r w:rsidR="00E017B4">
        <w:t xml:space="preserve">only </w:t>
      </w:r>
      <w:r>
        <w:t xml:space="preserve">installation requirement of the tool is the </w:t>
      </w:r>
      <w:r w:rsidR="005F4AF8">
        <w:t xml:space="preserve">registration of the </w:t>
      </w:r>
      <w:r>
        <w:t xml:space="preserve">Aspen Management </w:t>
      </w:r>
      <w:proofErr w:type="spellStart"/>
      <w:r>
        <w:t>cmdlets</w:t>
      </w:r>
      <w:proofErr w:type="spellEnd"/>
      <w:r>
        <w:t xml:space="preserve"> </w:t>
      </w:r>
      <w:proofErr w:type="spellStart"/>
      <w:r>
        <w:t>snapin</w:t>
      </w:r>
      <w:proofErr w:type="spellEnd"/>
      <w:r>
        <w:t xml:space="preserve">. You can run the </w:t>
      </w:r>
      <w:r w:rsidRPr="009A5C41">
        <w:t>Install-AspenCmdletSnapin.ps1</w:t>
      </w:r>
      <w:r>
        <w:t xml:space="preserve"> script to install this </w:t>
      </w:r>
      <w:proofErr w:type="spellStart"/>
      <w:r>
        <w:t>snapin</w:t>
      </w:r>
      <w:proofErr w:type="spellEnd"/>
      <w:r>
        <w:t>, or call InstallUtil.exe directly.</w:t>
      </w:r>
      <w:r w:rsidR="00796981">
        <w:t xml:space="preserve"> Once the </w:t>
      </w:r>
      <w:proofErr w:type="spellStart"/>
      <w:r w:rsidR="00796981">
        <w:t>snapin</w:t>
      </w:r>
      <w:proofErr w:type="spellEnd"/>
      <w:r w:rsidR="00796981">
        <w:t xml:space="preserve"> is registered, the tool (and supporting </w:t>
      </w:r>
      <w:proofErr w:type="spellStart"/>
      <w:r w:rsidR="00796981">
        <w:t>cmdlet</w:t>
      </w:r>
      <w:proofErr w:type="spellEnd"/>
      <w:r w:rsidR="00796981">
        <w:t xml:space="preserve"> DLL) may be upgraded in place simply by replacing the </w:t>
      </w:r>
      <w:r w:rsidR="000812D5">
        <w:t>files</w:t>
      </w:r>
      <w:r w:rsidR="00EF7C22">
        <w:t xml:space="preserve"> with new versions</w:t>
      </w:r>
      <w:r w:rsidR="000812D5">
        <w:t>.</w:t>
      </w:r>
    </w:p>
    <w:p w:rsidR="00C43FA6" w:rsidRDefault="00B25E37" w:rsidP="00B25E37">
      <w:pPr>
        <w:pStyle w:val="BodyText"/>
        <w:jc w:val="both"/>
      </w:pPr>
      <w:r>
        <w:t xml:space="preserve">Since all </w:t>
      </w:r>
      <w:proofErr w:type="spellStart"/>
      <w:r>
        <w:t>cmdlets</w:t>
      </w:r>
      <w:proofErr w:type="spellEnd"/>
      <w:r>
        <w:t xml:space="preserve"> speak with the </w:t>
      </w:r>
      <w:proofErr w:type="spellStart"/>
      <w:r>
        <w:t>cmdlet</w:t>
      </w:r>
      <w:proofErr w:type="spellEnd"/>
      <w:r>
        <w:t xml:space="preserve"> designer web service back-end, </w:t>
      </w:r>
      <w:r w:rsidR="006A2F67">
        <w:t xml:space="preserve">the tool allows you to </w:t>
      </w:r>
      <w:r>
        <w:t xml:space="preserve">work with different web services. By default, </w:t>
      </w:r>
      <w:r w:rsidR="006A2F67">
        <w:t xml:space="preserve">it </w:t>
      </w:r>
      <w:r>
        <w:t>point</w:t>
      </w:r>
      <w:r w:rsidR="006A2F67">
        <w:t>s</w:t>
      </w:r>
      <w:r>
        <w:t xml:space="preserve"> to</w:t>
      </w:r>
      <w:r w:rsidR="00F528AF">
        <w:t xml:space="preserve"> the hard-coded production service URI, </w:t>
      </w:r>
      <w:r>
        <w:t xml:space="preserve">but you can override that setting </w:t>
      </w:r>
      <w:r w:rsidR="006A2F67">
        <w:t xml:space="preserve">by modifying the </w:t>
      </w:r>
      <w:proofErr w:type="spellStart"/>
      <w:r w:rsidR="006A2F67">
        <w:t>CmdletDesigner.exe.config</w:t>
      </w:r>
      <w:proofErr w:type="spellEnd"/>
      <w:r w:rsidR="006A2F67">
        <w:t xml:space="preserve"> file:</w:t>
      </w:r>
    </w:p>
    <w:p w:rsidR="00E017B4" w:rsidRDefault="00E017B4" w:rsidP="00304AF8">
      <w:pPr>
        <w:autoSpaceDE w:val="0"/>
        <w:autoSpaceDN w:val="0"/>
        <w:adjustRightInd w:val="0"/>
        <w:ind w:left="720"/>
        <w:rPr>
          <w:rFonts w:ascii="Courier New" w:hAnsi="Courier New" w:cs="Courier New"/>
          <w:noProof/>
          <w:color w:val="0000FF"/>
          <w:spacing w:val="0"/>
        </w:rPr>
      </w:pPr>
      <w:r>
        <w:rPr>
          <w:rFonts w:ascii="Courier New" w:hAnsi="Courier New" w:cs="Courier New"/>
          <w:noProof/>
          <w:color w:val="0000FF"/>
          <w:spacing w:val="0"/>
        </w:rPr>
        <w:t>&lt;?</w:t>
      </w:r>
      <w:r>
        <w:rPr>
          <w:rFonts w:ascii="Courier New" w:hAnsi="Courier New" w:cs="Courier New"/>
          <w:noProof/>
          <w:color w:val="800000"/>
          <w:spacing w:val="0"/>
        </w:rPr>
        <w:t>xml</w:t>
      </w:r>
      <w:r>
        <w:rPr>
          <w:rFonts w:ascii="Courier New" w:hAnsi="Courier New" w:cs="Courier New"/>
          <w:noProof/>
          <w:color w:val="0000FF"/>
          <w:spacing w:val="0"/>
        </w:rPr>
        <w:t xml:space="preserve"> </w:t>
      </w:r>
      <w:r>
        <w:rPr>
          <w:rFonts w:ascii="Courier New" w:hAnsi="Courier New" w:cs="Courier New"/>
          <w:noProof/>
          <w:color w:val="FF0000"/>
          <w:spacing w:val="0"/>
        </w:rPr>
        <w:t>version</w:t>
      </w:r>
      <w:r>
        <w:rPr>
          <w:rFonts w:ascii="Courier New" w:hAnsi="Courier New" w:cs="Courier New"/>
          <w:noProof/>
          <w:color w:val="0000FF"/>
          <w:spacing w:val="0"/>
        </w:rPr>
        <w:t>=</w:t>
      </w:r>
      <w:r>
        <w:rPr>
          <w:rFonts w:ascii="Courier New" w:hAnsi="Courier New" w:cs="Courier New"/>
          <w:noProof/>
          <w:spacing w:val="0"/>
        </w:rPr>
        <w:t>"</w:t>
      </w:r>
      <w:r>
        <w:rPr>
          <w:rFonts w:ascii="Courier New" w:hAnsi="Courier New" w:cs="Courier New"/>
          <w:noProof/>
          <w:color w:val="0000FF"/>
          <w:spacing w:val="0"/>
        </w:rPr>
        <w:t>1.0</w:t>
      </w:r>
      <w:r>
        <w:rPr>
          <w:rFonts w:ascii="Courier New" w:hAnsi="Courier New" w:cs="Courier New"/>
          <w:noProof/>
          <w:spacing w:val="0"/>
        </w:rPr>
        <w:t>"</w:t>
      </w:r>
      <w:r>
        <w:rPr>
          <w:rFonts w:ascii="Courier New" w:hAnsi="Courier New" w:cs="Courier New"/>
          <w:noProof/>
          <w:color w:val="0000FF"/>
          <w:spacing w:val="0"/>
        </w:rPr>
        <w:t xml:space="preserve"> </w:t>
      </w:r>
      <w:r>
        <w:rPr>
          <w:rFonts w:ascii="Courier New" w:hAnsi="Courier New" w:cs="Courier New"/>
          <w:noProof/>
          <w:color w:val="FF0000"/>
          <w:spacing w:val="0"/>
        </w:rPr>
        <w:t>encoding</w:t>
      </w:r>
      <w:r>
        <w:rPr>
          <w:rFonts w:ascii="Courier New" w:hAnsi="Courier New" w:cs="Courier New"/>
          <w:noProof/>
          <w:color w:val="0000FF"/>
          <w:spacing w:val="0"/>
        </w:rPr>
        <w:t>=</w:t>
      </w:r>
      <w:r>
        <w:rPr>
          <w:rFonts w:ascii="Courier New" w:hAnsi="Courier New" w:cs="Courier New"/>
          <w:noProof/>
          <w:spacing w:val="0"/>
        </w:rPr>
        <w:t>"</w:t>
      </w:r>
      <w:r>
        <w:rPr>
          <w:rFonts w:ascii="Courier New" w:hAnsi="Courier New" w:cs="Courier New"/>
          <w:noProof/>
          <w:color w:val="0000FF"/>
          <w:spacing w:val="0"/>
        </w:rPr>
        <w:t>utf-8</w:t>
      </w:r>
      <w:r>
        <w:rPr>
          <w:rFonts w:ascii="Courier New" w:hAnsi="Courier New" w:cs="Courier New"/>
          <w:noProof/>
          <w:spacing w:val="0"/>
        </w:rPr>
        <w:t>"</w:t>
      </w:r>
      <w:r>
        <w:rPr>
          <w:rFonts w:ascii="Courier New" w:hAnsi="Courier New" w:cs="Courier New"/>
          <w:noProof/>
          <w:color w:val="0000FF"/>
          <w:spacing w:val="0"/>
        </w:rPr>
        <w:t xml:space="preserve"> ?&gt;</w:t>
      </w:r>
    </w:p>
    <w:p w:rsidR="00E017B4" w:rsidRDefault="00E017B4" w:rsidP="00304AF8">
      <w:pPr>
        <w:autoSpaceDE w:val="0"/>
        <w:autoSpaceDN w:val="0"/>
        <w:adjustRightInd w:val="0"/>
        <w:ind w:left="720"/>
        <w:rPr>
          <w:rFonts w:ascii="Courier New" w:hAnsi="Courier New" w:cs="Courier New"/>
          <w:noProof/>
          <w:color w:val="0000FF"/>
          <w:spacing w:val="0"/>
        </w:rPr>
      </w:pPr>
      <w:r>
        <w:rPr>
          <w:rFonts w:ascii="Courier New" w:hAnsi="Courier New" w:cs="Courier New"/>
          <w:noProof/>
          <w:color w:val="0000FF"/>
          <w:spacing w:val="0"/>
        </w:rPr>
        <w:t>&lt;</w:t>
      </w:r>
      <w:r>
        <w:rPr>
          <w:rFonts w:ascii="Courier New" w:hAnsi="Courier New" w:cs="Courier New"/>
          <w:noProof/>
          <w:color w:val="800000"/>
          <w:spacing w:val="0"/>
        </w:rPr>
        <w:t>configuration</w:t>
      </w:r>
      <w:r>
        <w:rPr>
          <w:rFonts w:ascii="Courier New" w:hAnsi="Courier New" w:cs="Courier New"/>
          <w:noProof/>
          <w:color w:val="0000FF"/>
          <w:spacing w:val="0"/>
        </w:rPr>
        <w:t>&gt;</w:t>
      </w:r>
    </w:p>
    <w:p w:rsidR="00E017B4" w:rsidRDefault="00E017B4" w:rsidP="00304AF8">
      <w:pPr>
        <w:autoSpaceDE w:val="0"/>
        <w:autoSpaceDN w:val="0"/>
        <w:adjustRightInd w:val="0"/>
        <w:ind w:left="720"/>
        <w:rPr>
          <w:rFonts w:ascii="Courier New" w:hAnsi="Courier New" w:cs="Courier New"/>
          <w:noProof/>
          <w:color w:val="0000FF"/>
          <w:spacing w:val="0"/>
        </w:rPr>
      </w:pPr>
      <w:r>
        <w:rPr>
          <w:rFonts w:ascii="Courier New" w:hAnsi="Courier New" w:cs="Courier New"/>
          <w:noProof/>
          <w:color w:val="0000FF"/>
          <w:spacing w:val="0"/>
        </w:rPr>
        <w:t xml:space="preserve">    &lt;</w:t>
      </w:r>
      <w:r>
        <w:rPr>
          <w:rFonts w:ascii="Courier New" w:hAnsi="Courier New" w:cs="Courier New"/>
          <w:noProof/>
          <w:color w:val="800000"/>
          <w:spacing w:val="0"/>
        </w:rPr>
        <w:t>appSettings</w:t>
      </w:r>
      <w:r>
        <w:rPr>
          <w:rFonts w:ascii="Courier New" w:hAnsi="Courier New" w:cs="Courier New"/>
          <w:noProof/>
          <w:color w:val="0000FF"/>
          <w:spacing w:val="0"/>
        </w:rPr>
        <w:t>&gt;</w:t>
      </w:r>
    </w:p>
    <w:p w:rsidR="00E017B4" w:rsidRDefault="00E017B4" w:rsidP="00304AF8">
      <w:pPr>
        <w:autoSpaceDE w:val="0"/>
        <w:autoSpaceDN w:val="0"/>
        <w:adjustRightInd w:val="0"/>
        <w:ind w:left="720"/>
        <w:rPr>
          <w:rFonts w:ascii="Courier New" w:hAnsi="Courier New" w:cs="Courier New"/>
          <w:noProof/>
          <w:color w:val="0000FF"/>
          <w:spacing w:val="0"/>
        </w:rPr>
      </w:pPr>
      <w:r>
        <w:rPr>
          <w:rFonts w:ascii="Courier New" w:hAnsi="Courier New" w:cs="Courier New"/>
          <w:noProof/>
          <w:color w:val="0000FF"/>
          <w:spacing w:val="0"/>
        </w:rPr>
        <w:t xml:space="preserve">        &lt;</w:t>
      </w:r>
      <w:r>
        <w:rPr>
          <w:rFonts w:ascii="Courier New" w:hAnsi="Courier New" w:cs="Courier New"/>
          <w:noProof/>
          <w:color w:val="800000"/>
          <w:spacing w:val="0"/>
        </w:rPr>
        <w:t>add</w:t>
      </w:r>
      <w:r>
        <w:rPr>
          <w:rFonts w:ascii="Courier New" w:hAnsi="Courier New" w:cs="Courier New"/>
          <w:noProof/>
          <w:color w:val="0000FF"/>
          <w:spacing w:val="0"/>
        </w:rPr>
        <w:t xml:space="preserve"> </w:t>
      </w:r>
      <w:r>
        <w:rPr>
          <w:rFonts w:ascii="Courier New" w:hAnsi="Courier New" w:cs="Courier New"/>
          <w:noProof/>
          <w:color w:val="FF0000"/>
          <w:spacing w:val="0"/>
        </w:rPr>
        <w:t>key</w:t>
      </w:r>
      <w:r>
        <w:rPr>
          <w:rFonts w:ascii="Courier New" w:hAnsi="Courier New" w:cs="Courier New"/>
          <w:noProof/>
          <w:color w:val="0000FF"/>
          <w:spacing w:val="0"/>
        </w:rPr>
        <w:t>=</w:t>
      </w:r>
      <w:r>
        <w:rPr>
          <w:rFonts w:ascii="Courier New" w:hAnsi="Courier New" w:cs="Courier New"/>
          <w:noProof/>
          <w:spacing w:val="0"/>
        </w:rPr>
        <w:t>"</w:t>
      </w:r>
      <w:r>
        <w:rPr>
          <w:rFonts w:ascii="Courier New" w:hAnsi="Courier New" w:cs="Courier New"/>
          <w:noProof/>
          <w:color w:val="0000FF"/>
          <w:spacing w:val="0"/>
        </w:rPr>
        <w:t>ServiceUri</w:t>
      </w:r>
      <w:r>
        <w:rPr>
          <w:rFonts w:ascii="Courier New" w:hAnsi="Courier New" w:cs="Courier New"/>
          <w:noProof/>
          <w:spacing w:val="0"/>
        </w:rPr>
        <w:t>"</w:t>
      </w:r>
      <w:r>
        <w:rPr>
          <w:rFonts w:ascii="Courier New" w:hAnsi="Courier New" w:cs="Courier New"/>
          <w:noProof/>
          <w:color w:val="0000FF"/>
          <w:spacing w:val="0"/>
        </w:rPr>
        <w:t xml:space="preserve"> </w:t>
      </w:r>
      <w:r>
        <w:rPr>
          <w:rFonts w:ascii="Courier New" w:hAnsi="Courier New" w:cs="Courier New"/>
          <w:noProof/>
          <w:color w:val="FF0000"/>
          <w:spacing w:val="0"/>
        </w:rPr>
        <w:t>value</w:t>
      </w:r>
      <w:r>
        <w:rPr>
          <w:rFonts w:ascii="Courier New" w:hAnsi="Courier New" w:cs="Courier New"/>
          <w:noProof/>
          <w:color w:val="0000FF"/>
          <w:spacing w:val="0"/>
        </w:rPr>
        <w:t>=</w:t>
      </w:r>
      <w:r>
        <w:rPr>
          <w:rFonts w:ascii="Courier New" w:hAnsi="Courier New" w:cs="Courier New"/>
          <w:noProof/>
          <w:spacing w:val="0"/>
        </w:rPr>
        <w:t>"</w:t>
      </w:r>
      <w:r>
        <w:rPr>
          <w:rFonts w:ascii="Courier New" w:hAnsi="Courier New" w:cs="Courier New"/>
          <w:noProof/>
          <w:color w:val="0000FF"/>
          <w:spacing w:val="0"/>
        </w:rPr>
        <w:t>http://</w:t>
      </w:r>
      <w:r w:rsidR="00F528AF">
        <w:rPr>
          <w:rFonts w:ascii="Courier New" w:hAnsi="Courier New" w:cs="Courier New"/>
          <w:noProof/>
          <w:color w:val="0000FF"/>
          <w:spacing w:val="0"/>
        </w:rPr>
        <w:t>devserver</w:t>
      </w:r>
      <w:r>
        <w:rPr>
          <w:rFonts w:ascii="Courier New" w:hAnsi="Courier New" w:cs="Courier New"/>
          <w:noProof/>
          <w:color w:val="0000FF"/>
          <w:spacing w:val="0"/>
        </w:rPr>
        <w:t>/cmdlet.asmx</w:t>
      </w:r>
      <w:r>
        <w:rPr>
          <w:rFonts w:ascii="Courier New" w:hAnsi="Courier New" w:cs="Courier New"/>
          <w:noProof/>
          <w:spacing w:val="0"/>
        </w:rPr>
        <w:t>"</w:t>
      </w:r>
      <w:r>
        <w:rPr>
          <w:rFonts w:ascii="Courier New" w:hAnsi="Courier New" w:cs="Courier New"/>
          <w:noProof/>
          <w:color w:val="0000FF"/>
          <w:spacing w:val="0"/>
        </w:rPr>
        <w:t>/&gt;</w:t>
      </w:r>
    </w:p>
    <w:p w:rsidR="00E017B4" w:rsidRDefault="00E017B4" w:rsidP="00304AF8">
      <w:pPr>
        <w:autoSpaceDE w:val="0"/>
        <w:autoSpaceDN w:val="0"/>
        <w:adjustRightInd w:val="0"/>
        <w:ind w:left="720"/>
        <w:rPr>
          <w:rFonts w:ascii="Courier New" w:hAnsi="Courier New" w:cs="Courier New"/>
          <w:noProof/>
          <w:color w:val="0000FF"/>
          <w:spacing w:val="0"/>
        </w:rPr>
      </w:pPr>
      <w:r>
        <w:rPr>
          <w:rFonts w:ascii="Courier New" w:hAnsi="Courier New" w:cs="Courier New"/>
          <w:noProof/>
          <w:color w:val="0000FF"/>
          <w:spacing w:val="0"/>
        </w:rPr>
        <w:t xml:space="preserve">    &lt;/</w:t>
      </w:r>
      <w:r>
        <w:rPr>
          <w:rFonts w:ascii="Courier New" w:hAnsi="Courier New" w:cs="Courier New"/>
          <w:noProof/>
          <w:color w:val="800000"/>
          <w:spacing w:val="0"/>
        </w:rPr>
        <w:t>appSettings</w:t>
      </w:r>
      <w:r>
        <w:rPr>
          <w:rFonts w:ascii="Courier New" w:hAnsi="Courier New" w:cs="Courier New"/>
          <w:noProof/>
          <w:color w:val="0000FF"/>
          <w:spacing w:val="0"/>
        </w:rPr>
        <w:t>&gt;</w:t>
      </w:r>
    </w:p>
    <w:p w:rsidR="00E017B4" w:rsidRDefault="00E017B4" w:rsidP="00304AF8">
      <w:pPr>
        <w:autoSpaceDE w:val="0"/>
        <w:autoSpaceDN w:val="0"/>
        <w:adjustRightInd w:val="0"/>
        <w:ind w:left="720"/>
        <w:rPr>
          <w:rFonts w:ascii="Courier New" w:hAnsi="Courier New" w:cs="Courier New"/>
          <w:noProof/>
          <w:color w:val="0000FF"/>
          <w:spacing w:val="0"/>
        </w:rPr>
      </w:pPr>
      <w:r>
        <w:rPr>
          <w:rFonts w:ascii="Courier New" w:hAnsi="Courier New" w:cs="Courier New"/>
          <w:noProof/>
          <w:color w:val="0000FF"/>
          <w:spacing w:val="0"/>
        </w:rPr>
        <w:t>&lt;/</w:t>
      </w:r>
      <w:r>
        <w:rPr>
          <w:rFonts w:ascii="Courier New" w:hAnsi="Courier New" w:cs="Courier New"/>
          <w:noProof/>
          <w:color w:val="800000"/>
          <w:spacing w:val="0"/>
        </w:rPr>
        <w:t>configuration</w:t>
      </w:r>
      <w:r>
        <w:rPr>
          <w:rFonts w:ascii="Courier New" w:hAnsi="Courier New" w:cs="Courier New"/>
          <w:noProof/>
          <w:color w:val="0000FF"/>
          <w:spacing w:val="0"/>
        </w:rPr>
        <w:t>&gt;</w:t>
      </w:r>
    </w:p>
    <w:p w:rsidR="00B30417" w:rsidRPr="00B30417" w:rsidRDefault="00B30417" w:rsidP="00B30417">
      <w:pPr>
        <w:pStyle w:val="BodyText"/>
      </w:pPr>
    </w:p>
    <w:p w:rsidR="005839E9" w:rsidRDefault="005839E9" w:rsidP="005839E9">
      <w:pPr>
        <w:pStyle w:val="Heading2"/>
      </w:pPr>
      <w:r>
        <w:t>Cmdlet Designer Spec Viewer</w:t>
      </w:r>
    </w:p>
    <w:p w:rsidR="005839E9" w:rsidRDefault="005839E9" w:rsidP="005839E9">
      <w:pPr>
        <w:pStyle w:val="Heading3"/>
      </w:pPr>
      <w:r>
        <w:t>Overview</w:t>
      </w:r>
    </w:p>
    <w:p w:rsidR="00106F9D" w:rsidRDefault="00106F9D" w:rsidP="00106F9D">
      <w:pPr>
        <w:pStyle w:val="BodyText"/>
      </w:pPr>
      <w:r>
        <w:t xml:space="preserve">The </w:t>
      </w:r>
      <w:proofErr w:type="spellStart"/>
      <w:r>
        <w:t>Cmdlet</w:t>
      </w:r>
      <w:proofErr w:type="spellEnd"/>
      <w:r>
        <w:t xml:space="preserve"> Designer Spec Viewer provides a read-only, ASP.Net-based view of </w:t>
      </w:r>
      <w:r w:rsidR="006E7883">
        <w:t xml:space="preserve">the </w:t>
      </w:r>
      <w:proofErr w:type="spellStart"/>
      <w:r w:rsidR="006E7883">
        <w:t>cmdlets</w:t>
      </w:r>
      <w:proofErr w:type="spellEnd"/>
      <w:r w:rsidR="006E7883">
        <w:t xml:space="preserve"> in a project. </w:t>
      </w:r>
      <w:r w:rsidR="00B77F65">
        <w:t>This allows you to share spec links as URLs, and lets you review specs without requiring that the tool be installed.</w:t>
      </w:r>
    </w:p>
    <w:p w:rsidR="00B77F65" w:rsidRDefault="00E9526E" w:rsidP="00106F9D">
      <w:pPr>
        <w:pStyle w:val="BodyText"/>
      </w:pPr>
      <w:r>
        <w:rPr>
          <w:noProof/>
        </w:rPr>
        <w:drawing>
          <wp:inline distT="0" distB="0" distL="0" distR="0" wp14:editId="5A1D8397">
            <wp:extent cx="5486400" cy="5342709"/>
            <wp:effectExtent l="1905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cstate="print"/>
                    <a:srcRect/>
                    <a:stretch>
                      <a:fillRect/>
                    </a:stretch>
                  </pic:blipFill>
                  <pic:spPr bwMode="auto">
                    <a:xfrm>
                      <a:off x="0" y="0"/>
                      <a:ext cx="5486400" cy="5342709"/>
                    </a:xfrm>
                    <a:prstGeom prst="rect">
                      <a:avLst/>
                    </a:prstGeom>
                    <a:noFill/>
                    <a:ln w="9525">
                      <a:noFill/>
                      <a:miter lim="800000"/>
                      <a:headEnd/>
                      <a:tailEnd/>
                    </a:ln>
                  </pic:spPr>
                </pic:pic>
              </a:graphicData>
            </a:graphic>
          </wp:inline>
        </w:drawing>
      </w:r>
    </w:p>
    <w:p w:rsidR="00E9526E" w:rsidRDefault="00E9526E" w:rsidP="00106F9D">
      <w:pPr>
        <w:pStyle w:val="BodyText"/>
      </w:pPr>
      <w:r>
        <w:t xml:space="preserve">This ASP.Net viewer uses almost exactly the same script as the one used in the </w:t>
      </w:r>
      <w:proofErr w:type="spellStart"/>
      <w:r>
        <w:t>Cmdlet</w:t>
      </w:r>
      <w:proofErr w:type="spellEnd"/>
      <w:r>
        <w:t xml:space="preserve"> Designer UI, except for the minor addition to </w:t>
      </w:r>
      <w:r w:rsidRPr="0070663A">
        <w:rPr>
          <w:i/>
        </w:rPr>
        <w:t xml:space="preserve">[View another </w:t>
      </w:r>
      <w:proofErr w:type="spellStart"/>
      <w:r w:rsidRPr="0070663A">
        <w:rPr>
          <w:i/>
        </w:rPr>
        <w:t>cmdlet</w:t>
      </w:r>
      <w:proofErr w:type="spellEnd"/>
      <w:r w:rsidRPr="0070663A">
        <w:rPr>
          <w:i/>
        </w:rPr>
        <w:t>]</w:t>
      </w:r>
      <w:r>
        <w:t>.</w:t>
      </w:r>
    </w:p>
    <w:p w:rsidR="00402160" w:rsidRPr="00106F9D" w:rsidRDefault="00402160" w:rsidP="00106F9D">
      <w:pPr>
        <w:pStyle w:val="BodyText"/>
      </w:pPr>
      <w:r>
        <w:t xml:space="preserve">If you visit the page without any parameters, </w:t>
      </w:r>
      <w:r w:rsidR="00B907D5">
        <w:t xml:space="preserve">it asks you to select a project. After you select a project, you can select a </w:t>
      </w:r>
      <w:proofErr w:type="spellStart"/>
      <w:r w:rsidR="00B907D5">
        <w:t>cmdlet</w:t>
      </w:r>
      <w:proofErr w:type="spellEnd"/>
      <w:r w:rsidR="00B907D5">
        <w:t xml:space="preserve">. </w:t>
      </w:r>
      <w:r w:rsidR="00326284">
        <w:t xml:space="preserve">The site uses </w:t>
      </w:r>
      <w:proofErr w:type="spellStart"/>
      <w:r w:rsidR="00326284">
        <w:t>querystring</w:t>
      </w:r>
      <w:proofErr w:type="spellEnd"/>
      <w:r w:rsidR="00326284">
        <w:t xml:space="preserve"> parameters exclusively so that users can easily share </w:t>
      </w:r>
      <w:r w:rsidR="000C0626">
        <w:t xml:space="preserve">spec </w:t>
      </w:r>
      <w:r w:rsidR="00326284">
        <w:t>URLs.</w:t>
      </w:r>
    </w:p>
    <w:p w:rsidR="005839E9" w:rsidRPr="00FC029C" w:rsidRDefault="005839E9" w:rsidP="005839E9">
      <w:pPr>
        <w:pStyle w:val="Heading3"/>
      </w:pPr>
      <w:r>
        <w:t>Deployment</w:t>
      </w:r>
    </w:p>
    <w:p w:rsidR="00BB0B61" w:rsidRDefault="000311FE" w:rsidP="00BB0B61">
      <w:pPr>
        <w:pStyle w:val="BodyText"/>
        <w:jc w:val="both"/>
        <w:rPr>
          <w:rFonts w:ascii="Courier New" w:hAnsi="Courier New" w:cs="Courier New"/>
          <w:noProof/>
          <w:color w:val="800000"/>
          <w:spacing w:val="0"/>
        </w:rPr>
      </w:pPr>
      <w:r>
        <w:t xml:space="preserve">Since all </w:t>
      </w:r>
      <w:proofErr w:type="spellStart"/>
      <w:r>
        <w:t>cmdlets</w:t>
      </w:r>
      <w:proofErr w:type="spellEnd"/>
      <w:r>
        <w:t xml:space="preserve"> speak with the </w:t>
      </w:r>
      <w:proofErr w:type="spellStart"/>
      <w:r>
        <w:t>cmdlet</w:t>
      </w:r>
      <w:proofErr w:type="spellEnd"/>
      <w:r>
        <w:t xml:space="preserve"> designer web service back-end, the site allows you to work with different web services. By default, it points to</w:t>
      </w:r>
      <w:r w:rsidR="00BB0B61">
        <w:t xml:space="preserve"> the production service URI, </w:t>
      </w:r>
      <w:r>
        <w:t xml:space="preserve">but you can override that setting by providing a </w:t>
      </w:r>
      <w:proofErr w:type="spellStart"/>
      <w:r>
        <w:t>ServiceUri</w:t>
      </w:r>
      <w:proofErr w:type="spellEnd"/>
      <w:r>
        <w:t xml:space="preserve"> </w:t>
      </w:r>
      <w:proofErr w:type="spellStart"/>
      <w:r>
        <w:t>querystring</w:t>
      </w:r>
      <w:proofErr w:type="spellEnd"/>
      <w:r>
        <w:t xml:space="preserve"> parameter. </w:t>
      </w:r>
      <w:r w:rsidR="00A23298">
        <w:t xml:space="preserve">This parameter is restricted to </w:t>
      </w:r>
      <w:r w:rsidR="00BB0B61">
        <w:t xml:space="preserve">a </w:t>
      </w:r>
      <w:r w:rsidR="00A23298">
        <w:t>hard-coded list</w:t>
      </w:r>
      <w:r w:rsidR="00BB0B61">
        <w:t xml:space="preserve"> defined in </w:t>
      </w:r>
      <w:proofErr w:type="spellStart"/>
      <w:r w:rsidR="00BB0B61">
        <w:t>web.config</w:t>
      </w:r>
      <w:proofErr w:type="spellEnd"/>
      <w:r w:rsidR="00BB0B61">
        <w:t xml:space="preserve"> to prevent people from influencing the spec viewer to connect to random network endpoints.</w:t>
      </w:r>
      <w:r w:rsidR="00BB0B61">
        <w:rPr>
          <w:rFonts w:ascii="Courier New" w:hAnsi="Courier New" w:cs="Courier New"/>
          <w:noProof/>
          <w:color w:val="800000"/>
          <w:spacing w:val="0"/>
        </w:rPr>
        <w:t xml:space="preserve"> </w:t>
      </w:r>
    </w:p>
    <w:p w:rsidR="00E446D1" w:rsidRDefault="00E446D1" w:rsidP="00E446D1">
      <w:pPr>
        <w:pStyle w:val="Heading1"/>
      </w:pPr>
      <w:bookmarkStart w:id="7" w:name="_Toc243303804"/>
      <w:r>
        <w:t>Extensibility</w:t>
      </w:r>
      <w:bookmarkEnd w:id="7"/>
    </w:p>
    <w:p w:rsidR="00E446D1" w:rsidRDefault="00B363B1" w:rsidP="00E446D1">
      <w:pPr>
        <w:pStyle w:val="Heading2"/>
      </w:pPr>
      <w:r>
        <w:t>Non-networked operation</w:t>
      </w:r>
    </w:p>
    <w:p w:rsidR="00DD0076" w:rsidRDefault="00DD0076" w:rsidP="00E446D1">
      <w:pPr>
        <w:pStyle w:val="BodyText"/>
      </w:pPr>
      <w:r>
        <w:t xml:space="preserve">A core requirement for the </w:t>
      </w:r>
      <w:proofErr w:type="spellStart"/>
      <w:r>
        <w:t>Cmdlet</w:t>
      </w:r>
      <w:proofErr w:type="spellEnd"/>
      <w:r>
        <w:t xml:space="preserve"> Designer is detecting Microsoft-wide name collisions. This naturally enforces a database / networked requirement. When you add the requirement for permission management (preventing people from accidentally damaging other projects,) user authentication becomes another requirement. The </w:t>
      </w:r>
      <w:proofErr w:type="spellStart"/>
      <w:r>
        <w:t>Cmdlet</w:t>
      </w:r>
      <w:proofErr w:type="spellEnd"/>
      <w:r>
        <w:t xml:space="preserve"> Designer relies on Windows Authentication to support this.</w:t>
      </w:r>
    </w:p>
    <w:p w:rsidR="00E446D1" w:rsidRPr="001F7E49" w:rsidRDefault="00DD0076" w:rsidP="00E446D1">
      <w:pPr>
        <w:pStyle w:val="BodyText"/>
      </w:pPr>
      <w:r>
        <w:t xml:space="preserve">To enable non-networked operation, the natural architectural boundary is the </w:t>
      </w:r>
      <w:proofErr w:type="spellStart"/>
      <w:r>
        <w:t>cmdlets</w:t>
      </w:r>
      <w:proofErr w:type="spellEnd"/>
      <w:r>
        <w:t xml:space="preserve">. It would be fairly straight-forward to write new versions of the </w:t>
      </w:r>
      <w:proofErr w:type="spellStart"/>
      <w:r>
        <w:t>cmdlets</w:t>
      </w:r>
      <w:proofErr w:type="spellEnd"/>
      <w:r>
        <w:t xml:space="preserve"> that act the same as the </w:t>
      </w:r>
      <w:proofErr w:type="spellStart"/>
      <w:r>
        <w:t>webservice</w:t>
      </w:r>
      <w:proofErr w:type="spellEnd"/>
      <w:r>
        <w:t xml:space="preserve">-based ones, yet instead fetch data from and store data in an XML or CSV file. The file-based </w:t>
      </w:r>
      <w:proofErr w:type="spellStart"/>
      <w:r>
        <w:t>cmdlets</w:t>
      </w:r>
      <w:proofErr w:type="spellEnd"/>
      <w:r>
        <w:t xml:space="preserve"> could emit the same output objects as the </w:t>
      </w:r>
      <w:proofErr w:type="spellStart"/>
      <w:r>
        <w:t>webservice</w:t>
      </w:r>
      <w:proofErr w:type="spellEnd"/>
      <w:r>
        <w:t>-based ones do, so changes to the UI would be minor.</w:t>
      </w:r>
    </w:p>
    <w:p w:rsidR="00A23298" w:rsidRDefault="00A23298" w:rsidP="00FB3E15">
      <w:pPr>
        <w:autoSpaceDE w:val="0"/>
        <w:autoSpaceDN w:val="0"/>
        <w:adjustRightInd w:val="0"/>
        <w:ind w:left="720"/>
        <w:rPr>
          <w:rFonts w:ascii="Courier New" w:hAnsi="Courier New" w:cs="Courier New"/>
          <w:noProof/>
          <w:color w:val="800000"/>
          <w:spacing w:val="0"/>
        </w:rPr>
      </w:pPr>
    </w:p>
    <w:p w:rsidR="001F7E49" w:rsidRDefault="001F7E49" w:rsidP="001F7E49">
      <w:pPr>
        <w:pStyle w:val="Heading1"/>
      </w:pPr>
      <w:bookmarkStart w:id="8" w:name="_Toc243303805"/>
      <w:r>
        <w:t>Known Issues</w:t>
      </w:r>
      <w:bookmarkEnd w:id="8"/>
    </w:p>
    <w:p w:rsidR="001F7E49" w:rsidRDefault="001F7E49" w:rsidP="001F7E49">
      <w:pPr>
        <w:pStyle w:val="Heading2"/>
      </w:pPr>
      <w:r>
        <w:t>Snapin installation</w:t>
      </w:r>
    </w:p>
    <w:p w:rsidR="001F7E49" w:rsidRDefault="001F7E49" w:rsidP="001F7E49">
      <w:pPr>
        <w:pStyle w:val="BodyText"/>
      </w:pPr>
      <w:r>
        <w:t xml:space="preserve">The </w:t>
      </w:r>
      <w:proofErr w:type="spellStart"/>
      <w:r>
        <w:t>Cmdlet</w:t>
      </w:r>
      <w:proofErr w:type="spellEnd"/>
      <w:r>
        <w:t xml:space="preserve"> Designer works with both PowerShell V1 and PowerShell V2. In order to support PowerShell V1, the underlying </w:t>
      </w:r>
      <w:proofErr w:type="spellStart"/>
      <w:r>
        <w:t>cmdlets</w:t>
      </w:r>
      <w:proofErr w:type="spellEnd"/>
      <w:r>
        <w:t xml:space="preserve"> are developed as a </w:t>
      </w:r>
      <w:proofErr w:type="spellStart"/>
      <w:r>
        <w:t>Snapin</w:t>
      </w:r>
      <w:proofErr w:type="spellEnd"/>
      <w:r>
        <w:t xml:space="preserve">. </w:t>
      </w:r>
      <w:proofErr w:type="spellStart"/>
      <w:r>
        <w:t>Snapins</w:t>
      </w:r>
      <w:proofErr w:type="spellEnd"/>
      <w:r>
        <w:t xml:space="preserve"> require explicit installation, causing frequent pain for users of its </w:t>
      </w:r>
      <w:proofErr w:type="spellStart"/>
      <w:r>
        <w:t>ClickOnce</w:t>
      </w:r>
      <w:proofErr w:type="spellEnd"/>
      <w:r>
        <w:t xml:space="preserve"> deployment. </w:t>
      </w:r>
      <w:proofErr w:type="spellStart"/>
      <w:r>
        <w:t>ClickOnce</w:t>
      </w:r>
      <w:proofErr w:type="spellEnd"/>
      <w:r>
        <w:t xml:space="preserve"> does not support an administrative installation stage, so the </w:t>
      </w:r>
      <w:proofErr w:type="spellStart"/>
      <w:r>
        <w:t>Cmdlet</w:t>
      </w:r>
      <w:proofErr w:type="spellEnd"/>
      <w:r>
        <w:t xml:space="preserve"> Designer detects when the </w:t>
      </w:r>
      <w:proofErr w:type="spellStart"/>
      <w:r>
        <w:t>snapin</w:t>
      </w:r>
      <w:proofErr w:type="spellEnd"/>
      <w:r>
        <w:t xml:space="preserve"> is not installed. It then tries to install it. If this is unsuccessful, it generates a dialog box telling users how to </w:t>
      </w:r>
      <w:proofErr w:type="spellStart"/>
      <w:r>
        <w:t>relaunch</w:t>
      </w:r>
      <w:proofErr w:type="spellEnd"/>
      <w:r>
        <w:t xml:space="preserve"> the </w:t>
      </w:r>
      <w:proofErr w:type="spellStart"/>
      <w:r>
        <w:t>Cmdl</w:t>
      </w:r>
      <w:r w:rsidR="00D13D07">
        <w:t>et</w:t>
      </w:r>
      <w:proofErr w:type="spellEnd"/>
      <w:r w:rsidR="00D13D07">
        <w:t xml:space="preserve"> Designer as an administrator. If they copy and paste those directions, the </w:t>
      </w:r>
      <w:proofErr w:type="spellStart"/>
      <w:r w:rsidR="00D13D07">
        <w:t>Cmdlet</w:t>
      </w:r>
      <w:proofErr w:type="spellEnd"/>
      <w:r w:rsidR="00D13D07">
        <w:t xml:space="preserve"> Designer is then able to install the </w:t>
      </w:r>
      <w:proofErr w:type="spellStart"/>
      <w:r w:rsidR="00D13D07">
        <w:t>snapin</w:t>
      </w:r>
      <w:proofErr w:type="spellEnd"/>
      <w:r w:rsidR="00D13D07">
        <w:t xml:space="preserve">. Despite this verbose error message, this is the most common usability problem in the </w:t>
      </w:r>
      <w:proofErr w:type="spellStart"/>
      <w:r w:rsidR="00D13D07">
        <w:t>Cmdlet</w:t>
      </w:r>
      <w:proofErr w:type="spellEnd"/>
      <w:r w:rsidR="00D13D07">
        <w:t xml:space="preserve"> Designer. If PowerShell V2 can be assumed, loading the </w:t>
      </w:r>
      <w:proofErr w:type="spellStart"/>
      <w:r w:rsidR="00D13D07">
        <w:t>snapin</w:t>
      </w:r>
      <w:proofErr w:type="spellEnd"/>
      <w:r w:rsidR="00D13D07">
        <w:t xml:space="preserve"> instead as a binary module would eliminate this altogether.</w:t>
      </w:r>
    </w:p>
    <w:p w:rsidR="00D13D07" w:rsidRDefault="00D13D07" w:rsidP="00D13D07">
      <w:pPr>
        <w:pStyle w:val="Heading2"/>
      </w:pPr>
      <w:r>
        <w:t>Execution policy</w:t>
      </w:r>
    </w:p>
    <w:p w:rsidR="00D13D07" w:rsidRPr="00D13D07" w:rsidRDefault="00D13D07" w:rsidP="00D13D07">
      <w:pPr>
        <w:pStyle w:val="BodyText"/>
      </w:pPr>
      <w:r>
        <w:t xml:space="preserve">Some portions of the </w:t>
      </w:r>
      <w:proofErr w:type="spellStart"/>
      <w:r>
        <w:t>Cmdlet</w:t>
      </w:r>
      <w:proofErr w:type="spellEnd"/>
      <w:r>
        <w:t xml:space="preserve"> Designer are implemented as scripts – the generated specs, help MAML, and C# source code. These fail when the user’s Execution Policy is set to Restricted. Although not implemented, the </w:t>
      </w:r>
      <w:proofErr w:type="spellStart"/>
      <w:r>
        <w:t>Cmdlet</w:t>
      </w:r>
      <w:proofErr w:type="spellEnd"/>
      <w:r>
        <w:t xml:space="preserve"> Designer could set the </w:t>
      </w:r>
      <w:proofErr w:type="spellStart"/>
      <w:r>
        <w:t>PSExecutionPolicyPreference</w:t>
      </w:r>
      <w:proofErr w:type="spellEnd"/>
      <w:r>
        <w:t xml:space="preserve"> environment variable to “</w:t>
      </w:r>
      <w:proofErr w:type="spellStart"/>
      <w:r>
        <w:t>RemoteSigned</w:t>
      </w:r>
      <w:proofErr w:type="spellEnd"/>
      <w:r>
        <w:t>” to have PowerShell V2 trust these local scripts for the current process only.</w:t>
      </w:r>
    </w:p>
    <w:p w:rsidR="001F7E49" w:rsidRPr="001F7E49" w:rsidRDefault="001F7E49" w:rsidP="006D7838">
      <w:pPr>
        <w:pStyle w:val="BodyText"/>
        <w:ind w:left="0"/>
      </w:pPr>
    </w:p>
    <w:sectPr w:rsidR="001F7E49" w:rsidRPr="001F7E49" w:rsidSect="006E3FCB">
      <w:pgSz w:w="12240" w:h="15840" w:code="1"/>
      <w:pgMar w:top="1440" w:right="1800" w:bottom="1440" w:left="1800" w:header="965" w:footer="965" w:gutter="0"/>
      <w:cols w:space="720"/>
      <w:formProt w:val="0"/>
      <w:titlePg/>
      <w:docGrid w:linePitch="360"/>
    </w:sectPr>
  </w:body>
</w:document>
</file>

<file path=word/endnotes.xml><?xml version="1.0" encoding="utf-8"?>
<w:endnot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endnote w:type="separator" w:id="-1">
    <w:p w:rsidR="006459B7" w:rsidRDefault="006459B7">
      <w:r>
        <w:separator/>
      </w:r>
    </w:p>
  </w:endnote>
  <w:endnote w:type="continuationSeparator" w:id="0">
    <w:p w:rsidR="006459B7" w:rsidRDefault="00645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footnote w:type="separator" w:id="-1">
    <w:p w:rsidR="006459B7" w:rsidRDefault="006459B7">
      <w:r>
        <w:separator/>
      </w:r>
    </w:p>
  </w:footnote>
  <w:footnote w:type="continuationSeparator" w:id="0">
    <w:p w:rsidR="006459B7" w:rsidRDefault="006459B7">
      <w:r>
        <w:continuationSeparator/>
      </w:r>
    </w:p>
  </w:footnote>
</w:footnotes>
</file>

<file path=word/numbering.xml><?xml version="1.0" encoding="utf-8"?>
<w:numbering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E4"/>
      </v:shape>
    </w:pict>
  </w:numPicBullet>
  <w:abstractNum w:abstractNumId="0">
    <w:nsid w:val="03AF0BFA"/>
    <w:multiLevelType w:val="hybridMultilevel"/>
    <w:tmpl w:val="D298D21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49C09C5"/>
    <w:multiLevelType w:val="hybridMultilevel"/>
    <w:tmpl w:val="DBF83FB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0716069B"/>
    <w:multiLevelType w:val="hybridMultilevel"/>
    <w:tmpl w:val="0C50AC66"/>
    <w:lvl w:ilvl="0" w:tplc="4B101BBA">
      <w:start w:val="1"/>
      <w:numFmt w:val="lowerRoman"/>
      <w:lvlText w:val="%1."/>
      <w:lvlJc w:val="left"/>
      <w:pPr>
        <w:tabs>
          <w:tab w:val="num" w:pos="2160"/>
        </w:tabs>
        <w:ind w:left="2160" w:hanging="720"/>
      </w:pPr>
      <w:rPr>
        <w:rFonts w:ascii="Arial" w:hAnsi="Arial" w:cs="Arial" w:hint="default"/>
        <w:sz w:val="20"/>
      </w:rPr>
    </w:lvl>
    <w:lvl w:ilvl="1" w:tplc="04090001">
      <w:start w:val="1"/>
      <w:numFmt w:val="bullet"/>
      <w:lvlText w:val=""/>
      <w:lvlJc w:val="left"/>
      <w:pPr>
        <w:tabs>
          <w:tab w:val="num" w:pos="2520"/>
        </w:tabs>
        <w:ind w:left="2520" w:hanging="360"/>
      </w:pPr>
      <w:rPr>
        <w:rFonts w:ascii="Symbol" w:hAnsi="Symbol" w:hint="default"/>
        <w:sz w:val="2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07FA3BB5"/>
    <w:multiLevelType w:val="hybridMultilevel"/>
    <w:tmpl w:val="9A5AFC3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0AC13F9D"/>
    <w:multiLevelType w:val="hybridMultilevel"/>
    <w:tmpl w:val="A9DCFEE4"/>
    <w:lvl w:ilvl="0" w:tplc="4B101BBA">
      <w:start w:val="1"/>
      <w:numFmt w:val="lowerRoman"/>
      <w:lvlText w:val="%1."/>
      <w:lvlJc w:val="left"/>
      <w:pPr>
        <w:tabs>
          <w:tab w:val="num" w:pos="2160"/>
        </w:tabs>
        <w:ind w:left="2160" w:hanging="720"/>
      </w:pPr>
      <w:rPr>
        <w:rFonts w:ascii="Arial" w:hAnsi="Arial" w:cs="Arial" w:hint="default"/>
        <w:sz w:val="20"/>
      </w:rPr>
    </w:lvl>
    <w:lvl w:ilvl="1" w:tplc="04090001">
      <w:start w:val="1"/>
      <w:numFmt w:val="bullet"/>
      <w:lvlText w:val=""/>
      <w:lvlJc w:val="left"/>
      <w:pPr>
        <w:tabs>
          <w:tab w:val="num" w:pos="2520"/>
        </w:tabs>
        <w:ind w:left="2520" w:hanging="360"/>
      </w:pPr>
      <w:rPr>
        <w:rFonts w:ascii="Symbol" w:hAnsi="Symbol" w:hint="default"/>
        <w:sz w:val="2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0DE12B83"/>
    <w:multiLevelType w:val="hybridMultilevel"/>
    <w:tmpl w:val="8968E2D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39E3D51"/>
    <w:multiLevelType w:val="hybridMultilevel"/>
    <w:tmpl w:val="112E9034"/>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7000D20"/>
    <w:multiLevelType w:val="hybridMultilevel"/>
    <w:tmpl w:val="F9A8688C"/>
    <w:lvl w:ilvl="0" w:tplc="85BE2C8A">
      <w:start w:val="1"/>
      <w:numFmt w:val="decimal"/>
      <w:lvlText w:val="%1)"/>
      <w:lvlJc w:val="left"/>
      <w:pPr>
        <w:tabs>
          <w:tab w:val="num" w:pos="654"/>
        </w:tabs>
        <w:ind w:left="654" w:hanging="51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8">
    <w:nsid w:val="186D4C14"/>
    <w:multiLevelType w:val="hybridMultilevel"/>
    <w:tmpl w:val="C5E8DC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BC7B59"/>
    <w:multiLevelType w:val="hybridMultilevel"/>
    <w:tmpl w:val="84A4FEC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A4327B0"/>
    <w:multiLevelType w:val="hybridMultilevel"/>
    <w:tmpl w:val="10A6FF22"/>
    <w:lvl w:ilvl="0" w:tplc="0409000F">
      <w:start w:val="1"/>
      <w:numFmt w:val="decimal"/>
      <w:lvlText w:val="%1."/>
      <w:lvlJc w:val="left"/>
      <w:pPr>
        <w:tabs>
          <w:tab w:val="num" w:pos="864"/>
        </w:tabs>
        <w:ind w:left="864" w:hanging="360"/>
      </w:p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11">
    <w:nsid w:val="1B1B0DA3"/>
    <w:multiLevelType w:val="hybridMultilevel"/>
    <w:tmpl w:val="91388C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1C604503"/>
    <w:multiLevelType w:val="hybridMultilevel"/>
    <w:tmpl w:val="40347A52"/>
    <w:lvl w:ilvl="0" w:tplc="0409000F">
      <w:start w:val="1"/>
      <w:numFmt w:val="decimal"/>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1C8670AD"/>
    <w:multiLevelType w:val="hybridMultilevel"/>
    <w:tmpl w:val="FBD25534"/>
    <w:lvl w:ilvl="0" w:tplc="04090001">
      <w:start w:val="1"/>
      <w:numFmt w:val="bullet"/>
      <w:lvlText w:val=""/>
      <w:lvlJc w:val="left"/>
      <w:pPr>
        <w:tabs>
          <w:tab w:val="num" w:pos="1800"/>
        </w:tabs>
        <w:ind w:left="1800" w:hanging="360"/>
      </w:pPr>
      <w:rPr>
        <w:rFonts w:ascii="Symbol" w:hAnsi="Symbol" w:hint="default"/>
        <w:sz w:val="20"/>
      </w:rPr>
    </w:lvl>
    <w:lvl w:ilvl="1" w:tplc="04090001">
      <w:start w:val="1"/>
      <w:numFmt w:val="bullet"/>
      <w:lvlText w:val=""/>
      <w:lvlJc w:val="left"/>
      <w:pPr>
        <w:tabs>
          <w:tab w:val="num" w:pos="2520"/>
        </w:tabs>
        <w:ind w:left="2520" w:hanging="360"/>
      </w:pPr>
      <w:rPr>
        <w:rFonts w:ascii="Symbol" w:hAnsi="Symbol" w:hint="default"/>
        <w:sz w:val="2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1D1F5648"/>
    <w:multiLevelType w:val="hybridMultilevel"/>
    <w:tmpl w:val="8ADEE14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EBB313D"/>
    <w:multiLevelType w:val="hybridMultilevel"/>
    <w:tmpl w:val="4EF4801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22927259"/>
    <w:multiLevelType w:val="hybridMultilevel"/>
    <w:tmpl w:val="45E6D51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83107C4"/>
    <w:multiLevelType w:val="hybridMultilevel"/>
    <w:tmpl w:val="58DA195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2D205455"/>
    <w:multiLevelType w:val="hybridMultilevel"/>
    <w:tmpl w:val="1AF0B7E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2E6057DE"/>
    <w:multiLevelType w:val="hybridMultilevel"/>
    <w:tmpl w:val="3F5861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1F54FDA"/>
    <w:multiLevelType w:val="multilevel"/>
    <w:tmpl w:val="3E5A7A9A"/>
    <w:lvl w:ilvl="0">
      <w:start w:val="1"/>
      <w:numFmt w:val="decimal"/>
      <w:pStyle w:val="Heading1"/>
      <w:lvlText w:val="%1"/>
      <w:lvlJc w:val="left"/>
      <w:pPr>
        <w:tabs>
          <w:tab w:val="num" w:pos="403"/>
        </w:tabs>
        <w:ind w:left="403" w:hanging="403"/>
      </w:pPr>
      <w:rPr>
        <w:rFonts w:hint="default"/>
      </w:rPr>
    </w:lvl>
    <w:lvl w:ilvl="1">
      <w:start w:val="1"/>
      <w:numFmt w:val="decimal"/>
      <w:pStyle w:val="Heading2"/>
      <w:lvlText w:val="%1.%2"/>
      <w:lvlJc w:val="left"/>
      <w:pPr>
        <w:tabs>
          <w:tab w:val="num" w:pos="547"/>
        </w:tabs>
        <w:ind w:left="547" w:hanging="403"/>
      </w:pPr>
      <w:rPr>
        <w:rFonts w:hint="default"/>
      </w:rPr>
    </w:lvl>
    <w:lvl w:ilvl="2">
      <w:start w:val="1"/>
      <w:numFmt w:val="decimal"/>
      <w:pStyle w:val="Heading3"/>
      <w:lvlText w:val="%1.%2.%3"/>
      <w:lvlJc w:val="left"/>
      <w:pPr>
        <w:tabs>
          <w:tab w:val="num" w:pos="1008"/>
        </w:tabs>
        <w:ind w:left="691" w:hanging="403"/>
      </w:pPr>
      <w:rPr>
        <w:rFonts w:hint="default"/>
      </w:rPr>
    </w:lvl>
    <w:lvl w:ilvl="3">
      <w:start w:val="1"/>
      <w:numFmt w:val="decimal"/>
      <w:pStyle w:val="Heading4"/>
      <w:lvlText w:val="%1.%2.%3.%4"/>
      <w:lvlJc w:val="left"/>
      <w:pPr>
        <w:tabs>
          <w:tab w:val="num" w:pos="1512"/>
        </w:tabs>
        <w:ind w:left="835" w:hanging="403"/>
      </w:pPr>
      <w:rPr>
        <w:rFonts w:hint="default"/>
      </w:rPr>
    </w:lvl>
    <w:lvl w:ilvl="4">
      <w:start w:val="1"/>
      <w:numFmt w:val="decimal"/>
      <w:pStyle w:val="Heading5"/>
      <w:lvlText w:val="%1.%2.%3.%4.%5"/>
      <w:lvlJc w:val="left"/>
      <w:pPr>
        <w:tabs>
          <w:tab w:val="num" w:pos="1656"/>
        </w:tabs>
        <w:ind w:left="979" w:hanging="403"/>
      </w:pPr>
      <w:rPr>
        <w:rFonts w:hint="default"/>
      </w:rPr>
    </w:lvl>
    <w:lvl w:ilvl="5">
      <w:start w:val="1"/>
      <w:numFmt w:val="decimal"/>
      <w:pStyle w:val="Heading6"/>
      <w:lvlText w:val="%1.%2.%3.%4.%5.%6"/>
      <w:lvlJc w:val="left"/>
      <w:pPr>
        <w:tabs>
          <w:tab w:val="num" w:pos="2160"/>
        </w:tabs>
        <w:ind w:left="1123" w:hanging="403"/>
      </w:pPr>
      <w:rPr>
        <w:rFonts w:hint="default"/>
      </w:rPr>
    </w:lvl>
    <w:lvl w:ilvl="6">
      <w:start w:val="1"/>
      <w:numFmt w:val="decimal"/>
      <w:pStyle w:val="Heading7"/>
      <w:lvlText w:val="%1.%2.%3.%4.%5.%6.%7"/>
      <w:lvlJc w:val="left"/>
      <w:pPr>
        <w:tabs>
          <w:tab w:val="num" w:pos="2664"/>
        </w:tabs>
        <w:ind w:left="1267" w:hanging="403"/>
      </w:pPr>
      <w:rPr>
        <w:rFonts w:hint="default"/>
      </w:rPr>
    </w:lvl>
    <w:lvl w:ilvl="7">
      <w:start w:val="1"/>
      <w:numFmt w:val="decimal"/>
      <w:pStyle w:val="Heading8"/>
      <w:lvlText w:val="%1.%2.%3.%4.%5.%6.%7.%8"/>
      <w:lvlJc w:val="left"/>
      <w:pPr>
        <w:tabs>
          <w:tab w:val="num" w:pos="3096"/>
        </w:tabs>
        <w:ind w:left="1411" w:hanging="115"/>
      </w:pPr>
      <w:rPr>
        <w:rFonts w:hint="default"/>
      </w:rPr>
    </w:lvl>
    <w:lvl w:ilvl="8">
      <w:start w:val="1"/>
      <w:numFmt w:val="decimal"/>
      <w:pStyle w:val="Heading9"/>
      <w:lvlText w:val="%1.%2.%3.%4.%5.%6.%7.%8.%9"/>
      <w:lvlJc w:val="left"/>
      <w:pPr>
        <w:tabs>
          <w:tab w:val="num" w:pos="3600"/>
        </w:tabs>
        <w:ind w:left="1555" w:hanging="115"/>
      </w:pPr>
      <w:rPr>
        <w:rFonts w:hint="default"/>
      </w:rPr>
    </w:lvl>
  </w:abstractNum>
  <w:abstractNum w:abstractNumId="21">
    <w:nsid w:val="324F3830"/>
    <w:multiLevelType w:val="hybridMultilevel"/>
    <w:tmpl w:val="8CA8931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34F4350D"/>
    <w:multiLevelType w:val="hybridMultilevel"/>
    <w:tmpl w:val="BF769C8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35D6237A"/>
    <w:multiLevelType w:val="hybridMultilevel"/>
    <w:tmpl w:val="789A2D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394720DF"/>
    <w:multiLevelType w:val="hybridMultilevel"/>
    <w:tmpl w:val="5FFA98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nsid w:val="40B10027"/>
    <w:multiLevelType w:val="hybridMultilevel"/>
    <w:tmpl w:val="75D4D32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41AC17FD"/>
    <w:multiLevelType w:val="hybridMultilevel"/>
    <w:tmpl w:val="ECBA630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42CF4598"/>
    <w:multiLevelType w:val="hybridMultilevel"/>
    <w:tmpl w:val="31585C3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432810C9"/>
    <w:multiLevelType w:val="hybridMultilevel"/>
    <w:tmpl w:val="7DB89038"/>
    <w:lvl w:ilvl="0" w:tplc="48F2E88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3F7241D"/>
    <w:multiLevelType w:val="hybridMultilevel"/>
    <w:tmpl w:val="8166A886"/>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nsid w:val="47926813"/>
    <w:multiLevelType w:val="hybridMultilevel"/>
    <w:tmpl w:val="BEF07CF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nsid w:val="4A1C4D0F"/>
    <w:multiLevelType w:val="hybridMultilevel"/>
    <w:tmpl w:val="33EC74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33">
    <w:nsid w:val="4E6837A5"/>
    <w:multiLevelType w:val="hybridMultilevel"/>
    <w:tmpl w:val="094C0B4E"/>
    <w:lvl w:ilvl="0" w:tplc="0409000F">
      <w:start w:val="1"/>
      <w:numFmt w:val="decimal"/>
      <w:lvlText w:val="%1."/>
      <w:lvlJc w:val="left"/>
      <w:pPr>
        <w:tabs>
          <w:tab w:val="num" w:pos="1560"/>
        </w:tabs>
        <w:ind w:left="1560" w:hanging="360"/>
      </w:p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34">
    <w:nsid w:val="5215344D"/>
    <w:multiLevelType w:val="hybridMultilevel"/>
    <w:tmpl w:val="4B7C4A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38977E2"/>
    <w:multiLevelType w:val="hybridMultilevel"/>
    <w:tmpl w:val="0098452A"/>
    <w:lvl w:ilvl="0" w:tplc="DA685D70">
      <w:start w:val="1"/>
      <w:numFmt w:val="bullet"/>
      <w:lvlText w:val=""/>
      <w:lvlJc w:val="left"/>
      <w:pPr>
        <w:tabs>
          <w:tab w:val="num" w:pos="2295"/>
        </w:tabs>
        <w:ind w:left="2295" w:hanging="855"/>
      </w:pPr>
      <w:rPr>
        <w:rFonts w:ascii="Symbol" w:eastAsia="Times New Roman" w:hAnsi="Symbol"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6">
    <w:nsid w:val="549F2BD2"/>
    <w:multiLevelType w:val="hybridMultilevel"/>
    <w:tmpl w:val="9CD297B4"/>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37">
    <w:nsid w:val="5CA90D9A"/>
    <w:multiLevelType w:val="hybridMultilevel"/>
    <w:tmpl w:val="F168DD5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5CD349B5"/>
    <w:multiLevelType w:val="hybridMultilevel"/>
    <w:tmpl w:val="1E46A844"/>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nsid w:val="5F1B633D"/>
    <w:multiLevelType w:val="hybridMultilevel"/>
    <w:tmpl w:val="F44220C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0">
    <w:nsid w:val="62581E1A"/>
    <w:multiLevelType w:val="hybridMultilevel"/>
    <w:tmpl w:val="27040D3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63FD3F24"/>
    <w:multiLevelType w:val="hybridMultilevel"/>
    <w:tmpl w:val="1B526482"/>
    <w:lvl w:ilvl="0" w:tplc="0409000F">
      <w:start w:val="1"/>
      <w:numFmt w:val="decimal"/>
      <w:lvlText w:val="%1."/>
      <w:lvlJc w:val="left"/>
      <w:pPr>
        <w:tabs>
          <w:tab w:val="num" w:pos="864"/>
        </w:tabs>
        <w:ind w:left="864" w:hanging="360"/>
      </w:p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42">
    <w:nsid w:val="681716C4"/>
    <w:multiLevelType w:val="hybridMultilevel"/>
    <w:tmpl w:val="5F8E3E74"/>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nsid w:val="699F57F6"/>
    <w:multiLevelType w:val="hybridMultilevel"/>
    <w:tmpl w:val="9210DE6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4">
    <w:nsid w:val="6B072A33"/>
    <w:multiLevelType w:val="hybridMultilevel"/>
    <w:tmpl w:val="4CC6CB7E"/>
    <w:lvl w:ilvl="0" w:tplc="4B101BBA">
      <w:start w:val="1"/>
      <w:numFmt w:val="lowerRoman"/>
      <w:lvlText w:val="%1."/>
      <w:lvlJc w:val="left"/>
      <w:pPr>
        <w:tabs>
          <w:tab w:val="num" w:pos="2910"/>
        </w:tabs>
        <w:ind w:left="2910" w:hanging="720"/>
      </w:pPr>
      <w:rPr>
        <w:rFonts w:ascii="Arial" w:hAnsi="Arial" w:cs="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23B0291"/>
    <w:multiLevelType w:val="multilevel"/>
    <w:tmpl w:val="16AE69B4"/>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6">
    <w:nsid w:val="764F1415"/>
    <w:multiLevelType w:val="hybridMultilevel"/>
    <w:tmpl w:val="2E62BDC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nsid w:val="78B046BE"/>
    <w:multiLevelType w:val="hybridMultilevel"/>
    <w:tmpl w:val="7700C2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7A4150ED"/>
    <w:multiLevelType w:val="hybridMultilevel"/>
    <w:tmpl w:val="A9B4F7A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9">
    <w:nsid w:val="7DDF1A58"/>
    <w:multiLevelType w:val="hybridMultilevel"/>
    <w:tmpl w:val="B5C86224"/>
    <w:lvl w:ilvl="0" w:tplc="04090001">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2"/>
  </w:num>
  <w:num w:numId="2">
    <w:abstractNumId w:val="20"/>
  </w:num>
  <w:num w:numId="3">
    <w:abstractNumId w:val="35"/>
  </w:num>
  <w:num w:numId="4">
    <w:abstractNumId w:val="1"/>
  </w:num>
  <w:num w:numId="5">
    <w:abstractNumId w:val="19"/>
  </w:num>
  <w:num w:numId="6">
    <w:abstractNumId w:val="2"/>
  </w:num>
  <w:num w:numId="7">
    <w:abstractNumId w:val="44"/>
  </w:num>
  <w:num w:numId="8">
    <w:abstractNumId w:val="4"/>
  </w:num>
  <w:num w:numId="9">
    <w:abstractNumId w:val="9"/>
  </w:num>
  <w:num w:numId="10">
    <w:abstractNumId w:val="16"/>
  </w:num>
  <w:num w:numId="11">
    <w:abstractNumId w:val="13"/>
  </w:num>
  <w:num w:numId="12">
    <w:abstractNumId w:val="21"/>
  </w:num>
  <w:num w:numId="13">
    <w:abstractNumId w:val="40"/>
  </w:num>
  <w:num w:numId="14">
    <w:abstractNumId w:val="25"/>
  </w:num>
  <w:num w:numId="15">
    <w:abstractNumId w:val="14"/>
  </w:num>
  <w:num w:numId="16">
    <w:abstractNumId w:val="23"/>
  </w:num>
  <w:num w:numId="17">
    <w:abstractNumId w:val="8"/>
  </w:num>
  <w:num w:numId="18">
    <w:abstractNumId w:val="34"/>
  </w:num>
  <w:num w:numId="19">
    <w:abstractNumId w:val="7"/>
  </w:num>
  <w:num w:numId="20">
    <w:abstractNumId w:val="10"/>
  </w:num>
  <w:num w:numId="21">
    <w:abstractNumId w:val="41"/>
  </w:num>
  <w:num w:numId="22">
    <w:abstractNumId w:val="48"/>
  </w:num>
  <w:num w:numId="23">
    <w:abstractNumId w:val="42"/>
  </w:num>
  <w:num w:numId="24">
    <w:abstractNumId w:val="29"/>
  </w:num>
  <w:num w:numId="25">
    <w:abstractNumId w:val="18"/>
  </w:num>
  <w:num w:numId="26">
    <w:abstractNumId w:val="26"/>
  </w:num>
  <w:num w:numId="27">
    <w:abstractNumId w:val="5"/>
  </w:num>
  <w:num w:numId="28">
    <w:abstractNumId w:val="49"/>
  </w:num>
  <w:num w:numId="29">
    <w:abstractNumId w:val="6"/>
  </w:num>
  <w:num w:numId="30">
    <w:abstractNumId w:val="39"/>
  </w:num>
  <w:num w:numId="31">
    <w:abstractNumId w:val="31"/>
  </w:num>
  <w:num w:numId="32">
    <w:abstractNumId w:val="45"/>
  </w:num>
  <w:num w:numId="33">
    <w:abstractNumId w:val="22"/>
  </w:num>
  <w:num w:numId="34">
    <w:abstractNumId w:val="0"/>
  </w:num>
  <w:num w:numId="35">
    <w:abstractNumId w:val="17"/>
  </w:num>
  <w:num w:numId="36">
    <w:abstractNumId w:val="24"/>
  </w:num>
  <w:num w:numId="37">
    <w:abstractNumId w:val="30"/>
  </w:num>
  <w:num w:numId="38">
    <w:abstractNumId w:val="15"/>
  </w:num>
  <w:num w:numId="39">
    <w:abstractNumId w:val="33"/>
  </w:num>
  <w:num w:numId="40">
    <w:abstractNumId w:val="36"/>
  </w:num>
  <w:num w:numId="41">
    <w:abstractNumId w:val="27"/>
  </w:num>
  <w:num w:numId="42">
    <w:abstractNumId w:val="3"/>
  </w:num>
  <w:num w:numId="43">
    <w:abstractNumId w:val="46"/>
  </w:num>
  <w:num w:numId="44">
    <w:abstractNumId w:val="38"/>
  </w:num>
  <w:num w:numId="45">
    <w:abstractNumId w:val="47"/>
  </w:num>
  <w:num w:numId="46">
    <w:abstractNumId w:val="11"/>
  </w:num>
  <w:num w:numId="47">
    <w:abstractNumId w:val="43"/>
  </w:num>
  <w:num w:numId="48">
    <w:abstractNumId w:val="37"/>
  </w:num>
  <w:num w:numId="49">
    <w:abstractNumId w:val="12"/>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view w:val="web"/>
  <w:zoom w:percent="10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0"/>
    <w:compatSetting w:name="doNotFlipMirrorIndents" w:uri="http://schemas.microsoft.com/office/word" w:val="0"/>
  </w:compat>
  <w:rsids>
    <w:rsidRoot w:val="00CC6FEF"/>
    <w:rsid w:val="00000EEC"/>
    <w:rsid w:val="00001319"/>
    <w:rsid w:val="000035E5"/>
    <w:rsid w:val="00003CE1"/>
    <w:rsid w:val="00004178"/>
    <w:rsid w:val="000042B4"/>
    <w:rsid w:val="0000466B"/>
    <w:rsid w:val="00007909"/>
    <w:rsid w:val="00007D26"/>
    <w:rsid w:val="00010484"/>
    <w:rsid w:val="00011479"/>
    <w:rsid w:val="0001324E"/>
    <w:rsid w:val="00014758"/>
    <w:rsid w:val="00016435"/>
    <w:rsid w:val="00017162"/>
    <w:rsid w:val="000263A1"/>
    <w:rsid w:val="00027746"/>
    <w:rsid w:val="00027BD6"/>
    <w:rsid w:val="0003077E"/>
    <w:rsid w:val="00030F77"/>
    <w:rsid w:val="00031099"/>
    <w:rsid w:val="000311FE"/>
    <w:rsid w:val="00040E28"/>
    <w:rsid w:val="000412AE"/>
    <w:rsid w:val="00041D83"/>
    <w:rsid w:val="000440F9"/>
    <w:rsid w:val="000441D1"/>
    <w:rsid w:val="00047638"/>
    <w:rsid w:val="00050108"/>
    <w:rsid w:val="0005278C"/>
    <w:rsid w:val="00052864"/>
    <w:rsid w:val="00055C35"/>
    <w:rsid w:val="00056B46"/>
    <w:rsid w:val="00060F05"/>
    <w:rsid w:val="00061607"/>
    <w:rsid w:val="0006183A"/>
    <w:rsid w:val="000640AD"/>
    <w:rsid w:val="00064755"/>
    <w:rsid w:val="000655EB"/>
    <w:rsid w:val="0006565A"/>
    <w:rsid w:val="00065C8E"/>
    <w:rsid w:val="0006625F"/>
    <w:rsid w:val="00066C5B"/>
    <w:rsid w:val="00067ACB"/>
    <w:rsid w:val="00070126"/>
    <w:rsid w:val="00070A1C"/>
    <w:rsid w:val="00071AE3"/>
    <w:rsid w:val="0007313D"/>
    <w:rsid w:val="00073202"/>
    <w:rsid w:val="00073434"/>
    <w:rsid w:val="000812D5"/>
    <w:rsid w:val="00081E22"/>
    <w:rsid w:val="0008400F"/>
    <w:rsid w:val="0009168F"/>
    <w:rsid w:val="0009423A"/>
    <w:rsid w:val="0009479E"/>
    <w:rsid w:val="000951F2"/>
    <w:rsid w:val="00097272"/>
    <w:rsid w:val="00097B7F"/>
    <w:rsid w:val="000A0611"/>
    <w:rsid w:val="000A06C1"/>
    <w:rsid w:val="000A0C4C"/>
    <w:rsid w:val="000A264A"/>
    <w:rsid w:val="000A28D7"/>
    <w:rsid w:val="000A2D27"/>
    <w:rsid w:val="000C0626"/>
    <w:rsid w:val="000C2614"/>
    <w:rsid w:val="000C45FD"/>
    <w:rsid w:val="000C4A06"/>
    <w:rsid w:val="000D012A"/>
    <w:rsid w:val="000D1942"/>
    <w:rsid w:val="000D24D1"/>
    <w:rsid w:val="000D2E60"/>
    <w:rsid w:val="000D5C52"/>
    <w:rsid w:val="000D63B4"/>
    <w:rsid w:val="000D6E4E"/>
    <w:rsid w:val="000E1FAB"/>
    <w:rsid w:val="000E20B0"/>
    <w:rsid w:val="000E4586"/>
    <w:rsid w:val="000E5C0E"/>
    <w:rsid w:val="000E60CE"/>
    <w:rsid w:val="000E6459"/>
    <w:rsid w:val="000F11F3"/>
    <w:rsid w:val="000F157C"/>
    <w:rsid w:val="000F1F97"/>
    <w:rsid w:val="000F23DD"/>
    <w:rsid w:val="000F3488"/>
    <w:rsid w:val="000F5EC3"/>
    <w:rsid w:val="000F7AAA"/>
    <w:rsid w:val="00101F0B"/>
    <w:rsid w:val="00105F18"/>
    <w:rsid w:val="00106F9D"/>
    <w:rsid w:val="00106FBF"/>
    <w:rsid w:val="001100CA"/>
    <w:rsid w:val="001105CA"/>
    <w:rsid w:val="0011512F"/>
    <w:rsid w:val="001170F1"/>
    <w:rsid w:val="001174E0"/>
    <w:rsid w:val="00117E09"/>
    <w:rsid w:val="00125A86"/>
    <w:rsid w:val="0012619F"/>
    <w:rsid w:val="00127CD0"/>
    <w:rsid w:val="00130C95"/>
    <w:rsid w:val="0014241D"/>
    <w:rsid w:val="00142B57"/>
    <w:rsid w:val="00143470"/>
    <w:rsid w:val="0014723E"/>
    <w:rsid w:val="0014777E"/>
    <w:rsid w:val="001508BD"/>
    <w:rsid w:val="00152D46"/>
    <w:rsid w:val="00153899"/>
    <w:rsid w:val="00154037"/>
    <w:rsid w:val="001550E0"/>
    <w:rsid w:val="0015523F"/>
    <w:rsid w:val="001556FA"/>
    <w:rsid w:val="00156F1F"/>
    <w:rsid w:val="001579BC"/>
    <w:rsid w:val="00164E2B"/>
    <w:rsid w:val="00165AC7"/>
    <w:rsid w:val="00165F87"/>
    <w:rsid w:val="00165FC4"/>
    <w:rsid w:val="00166D34"/>
    <w:rsid w:val="001675A0"/>
    <w:rsid w:val="001678B0"/>
    <w:rsid w:val="00167AD2"/>
    <w:rsid w:val="00167FF4"/>
    <w:rsid w:val="00170DF7"/>
    <w:rsid w:val="00172377"/>
    <w:rsid w:val="0017340A"/>
    <w:rsid w:val="001743C3"/>
    <w:rsid w:val="001761BF"/>
    <w:rsid w:val="0017663B"/>
    <w:rsid w:val="00180A2C"/>
    <w:rsid w:val="0018347F"/>
    <w:rsid w:val="00185CB5"/>
    <w:rsid w:val="00187A1D"/>
    <w:rsid w:val="00192997"/>
    <w:rsid w:val="0019313B"/>
    <w:rsid w:val="00193C7D"/>
    <w:rsid w:val="00193E82"/>
    <w:rsid w:val="001942EB"/>
    <w:rsid w:val="001956FB"/>
    <w:rsid w:val="001A4528"/>
    <w:rsid w:val="001A4AF6"/>
    <w:rsid w:val="001A507E"/>
    <w:rsid w:val="001A557B"/>
    <w:rsid w:val="001A5D62"/>
    <w:rsid w:val="001A5DE4"/>
    <w:rsid w:val="001A607A"/>
    <w:rsid w:val="001A7DCA"/>
    <w:rsid w:val="001B0A65"/>
    <w:rsid w:val="001B20EB"/>
    <w:rsid w:val="001B6965"/>
    <w:rsid w:val="001B6B74"/>
    <w:rsid w:val="001C0233"/>
    <w:rsid w:val="001C03C8"/>
    <w:rsid w:val="001C1452"/>
    <w:rsid w:val="001C207C"/>
    <w:rsid w:val="001C423C"/>
    <w:rsid w:val="001C54C4"/>
    <w:rsid w:val="001C6EA7"/>
    <w:rsid w:val="001D0BA2"/>
    <w:rsid w:val="001D0DCD"/>
    <w:rsid w:val="001D15D3"/>
    <w:rsid w:val="001D1962"/>
    <w:rsid w:val="001D1F61"/>
    <w:rsid w:val="001D2323"/>
    <w:rsid w:val="001D2657"/>
    <w:rsid w:val="001D34EB"/>
    <w:rsid w:val="001D4FF3"/>
    <w:rsid w:val="001E1B56"/>
    <w:rsid w:val="001E224E"/>
    <w:rsid w:val="001E4A2E"/>
    <w:rsid w:val="001E69A2"/>
    <w:rsid w:val="001E72A0"/>
    <w:rsid w:val="001F0002"/>
    <w:rsid w:val="001F1D18"/>
    <w:rsid w:val="001F7D06"/>
    <w:rsid w:val="001F7E49"/>
    <w:rsid w:val="00201D22"/>
    <w:rsid w:val="002020D4"/>
    <w:rsid w:val="00203148"/>
    <w:rsid w:val="00214038"/>
    <w:rsid w:val="00215B61"/>
    <w:rsid w:val="00215F04"/>
    <w:rsid w:val="00216726"/>
    <w:rsid w:val="00221590"/>
    <w:rsid w:val="00224D32"/>
    <w:rsid w:val="0022719E"/>
    <w:rsid w:val="002273A0"/>
    <w:rsid w:val="00231E0A"/>
    <w:rsid w:val="00232191"/>
    <w:rsid w:val="00235FFF"/>
    <w:rsid w:val="00237A90"/>
    <w:rsid w:val="00240B46"/>
    <w:rsid w:val="00240E72"/>
    <w:rsid w:val="00241917"/>
    <w:rsid w:val="00242072"/>
    <w:rsid w:val="00243104"/>
    <w:rsid w:val="00245C63"/>
    <w:rsid w:val="00247195"/>
    <w:rsid w:val="002504F5"/>
    <w:rsid w:val="00250CD3"/>
    <w:rsid w:val="00250F30"/>
    <w:rsid w:val="002518B1"/>
    <w:rsid w:val="002528B7"/>
    <w:rsid w:val="00252D09"/>
    <w:rsid w:val="00260C1D"/>
    <w:rsid w:val="002632B7"/>
    <w:rsid w:val="002635C7"/>
    <w:rsid w:val="00263918"/>
    <w:rsid w:val="0026472C"/>
    <w:rsid w:val="00266271"/>
    <w:rsid w:val="00267C23"/>
    <w:rsid w:val="00270664"/>
    <w:rsid w:val="00271779"/>
    <w:rsid w:val="00271980"/>
    <w:rsid w:val="002719CC"/>
    <w:rsid w:val="00272112"/>
    <w:rsid w:val="00273FF9"/>
    <w:rsid w:val="00276145"/>
    <w:rsid w:val="00284A30"/>
    <w:rsid w:val="00286747"/>
    <w:rsid w:val="00287959"/>
    <w:rsid w:val="00292BBC"/>
    <w:rsid w:val="002949FB"/>
    <w:rsid w:val="00295299"/>
    <w:rsid w:val="00296EDC"/>
    <w:rsid w:val="00296F41"/>
    <w:rsid w:val="002A15F5"/>
    <w:rsid w:val="002A21C4"/>
    <w:rsid w:val="002A2848"/>
    <w:rsid w:val="002A29AF"/>
    <w:rsid w:val="002A5F32"/>
    <w:rsid w:val="002A7F77"/>
    <w:rsid w:val="002B0658"/>
    <w:rsid w:val="002B0EF5"/>
    <w:rsid w:val="002B5CDE"/>
    <w:rsid w:val="002B65A7"/>
    <w:rsid w:val="002B7C96"/>
    <w:rsid w:val="002C14D8"/>
    <w:rsid w:val="002C152C"/>
    <w:rsid w:val="002C154A"/>
    <w:rsid w:val="002C46AB"/>
    <w:rsid w:val="002C5CD6"/>
    <w:rsid w:val="002D0044"/>
    <w:rsid w:val="002D1710"/>
    <w:rsid w:val="002D30A5"/>
    <w:rsid w:val="002D421B"/>
    <w:rsid w:val="002D49AE"/>
    <w:rsid w:val="002D6571"/>
    <w:rsid w:val="002D6FE0"/>
    <w:rsid w:val="002E1B47"/>
    <w:rsid w:val="002E333F"/>
    <w:rsid w:val="002E4F73"/>
    <w:rsid w:val="002F3945"/>
    <w:rsid w:val="003001FD"/>
    <w:rsid w:val="0030133B"/>
    <w:rsid w:val="00302449"/>
    <w:rsid w:val="00303EF9"/>
    <w:rsid w:val="00304AF8"/>
    <w:rsid w:val="003100EE"/>
    <w:rsid w:val="00310967"/>
    <w:rsid w:val="00310F3C"/>
    <w:rsid w:val="00311223"/>
    <w:rsid w:val="003139F2"/>
    <w:rsid w:val="00314881"/>
    <w:rsid w:val="00314CF9"/>
    <w:rsid w:val="00316598"/>
    <w:rsid w:val="003170E1"/>
    <w:rsid w:val="0031720A"/>
    <w:rsid w:val="003175E8"/>
    <w:rsid w:val="00321C07"/>
    <w:rsid w:val="00324813"/>
    <w:rsid w:val="00324CD3"/>
    <w:rsid w:val="003261D4"/>
    <w:rsid w:val="00326284"/>
    <w:rsid w:val="003302AD"/>
    <w:rsid w:val="003303D8"/>
    <w:rsid w:val="00332B3A"/>
    <w:rsid w:val="00332E4A"/>
    <w:rsid w:val="0033326A"/>
    <w:rsid w:val="00336FCA"/>
    <w:rsid w:val="00340374"/>
    <w:rsid w:val="00340A6F"/>
    <w:rsid w:val="003413E8"/>
    <w:rsid w:val="00341B23"/>
    <w:rsid w:val="00341C70"/>
    <w:rsid w:val="00352DC8"/>
    <w:rsid w:val="00353CDF"/>
    <w:rsid w:val="00353EED"/>
    <w:rsid w:val="00354EFC"/>
    <w:rsid w:val="0035780C"/>
    <w:rsid w:val="003631A3"/>
    <w:rsid w:val="00363A36"/>
    <w:rsid w:val="0036493B"/>
    <w:rsid w:val="003651DA"/>
    <w:rsid w:val="00365627"/>
    <w:rsid w:val="00372542"/>
    <w:rsid w:val="00380298"/>
    <w:rsid w:val="00380C0C"/>
    <w:rsid w:val="00381D67"/>
    <w:rsid w:val="0038301E"/>
    <w:rsid w:val="00383CE2"/>
    <w:rsid w:val="0038726A"/>
    <w:rsid w:val="0038769C"/>
    <w:rsid w:val="00397D30"/>
    <w:rsid w:val="00397DD1"/>
    <w:rsid w:val="003A1BD9"/>
    <w:rsid w:val="003A23A7"/>
    <w:rsid w:val="003A5243"/>
    <w:rsid w:val="003A5731"/>
    <w:rsid w:val="003A78FF"/>
    <w:rsid w:val="003A7C01"/>
    <w:rsid w:val="003B00AA"/>
    <w:rsid w:val="003B01E1"/>
    <w:rsid w:val="003B0E86"/>
    <w:rsid w:val="003B1B58"/>
    <w:rsid w:val="003B399D"/>
    <w:rsid w:val="003B59A1"/>
    <w:rsid w:val="003B703F"/>
    <w:rsid w:val="003B7562"/>
    <w:rsid w:val="003C5361"/>
    <w:rsid w:val="003C685D"/>
    <w:rsid w:val="003C7DF9"/>
    <w:rsid w:val="003D29D7"/>
    <w:rsid w:val="003D4059"/>
    <w:rsid w:val="003D43A5"/>
    <w:rsid w:val="003D5029"/>
    <w:rsid w:val="003E0864"/>
    <w:rsid w:val="003E2A03"/>
    <w:rsid w:val="003E56E3"/>
    <w:rsid w:val="003E5FF9"/>
    <w:rsid w:val="003E7CD8"/>
    <w:rsid w:val="003F0397"/>
    <w:rsid w:val="003F0B7D"/>
    <w:rsid w:val="003F190B"/>
    <w:rsid w:val="003F2C7A"/>
    <w:rsid w:val="003F3230"/>
    <w:rsid w:val="003F3357"/>
    <w:rsid w:val="003F3C12"/>
    <w:rsid w:val="003F578F"/>
    <w:rsid w:val="003F59A9"/>
    <w:rsid w:val="003F5D2E"/>
    <w:rsid w:val="00402160"/>
    <w:rsid w:val="00405994"/>
    <w:rsid w:val="00405FDE"/>
    <w:rsid w:val="004063D8"/>
    <w:rsid w:val="0040781A"/>
    <w:rsid w:val="0041108B"/>
    <w:rsid w:val="004113AA"/>
    <w:rsid w:val="004125D8"/>
    <w:rsid w:val="00413074"/>
    <w:rsid w:val="00416F71"/>
    <w:rsid w:val="00417022"/>
    <w:rsid w:val="00417279"/>
    <w:rsid w:val="00417D18"/>
    <w:rsid w:val="00421515"/>
    <w:rsid w:val="00422570"/>
    <w:rsid w:val="004234DF"/>
    <w:rsid w:val="00425D6C"/>
    <w:rsid w:val="0043076B"/>
    <w:rsid w:val="0043097B"/>
    <w:rsid w:val="0043276E"/>
    <w:rsid w:val="0043292A"/>
    <w:rsid w:val="004331F9"/>
    <w:rsid w:val="00435AA0"/>
    <w:rsid w:val="004362EB"/>
    <w:rsid w:val="00437497"/>
    <w:rsid w:val="0043796D"/>
    <w:rsid w:val="00442640"/>
    <w:rsid w:val="004426E1"/>
    <w:rsid w:val="0044376F"/>
    <w:rsid w:val="0044706A"/>
    <w:rsid w:val="0044732E"/>
    <w:rsid w:val="004519FA"/>
    <w:rsid w:val="004556B8"/>
    <w:rsid w:val="0046165A"/>
    <w:rsid w:val="004629E7"/>
    <w:rsid w:val="00464825"/>
    <w:rsid w:val="00464925"/>
    <w:rsid w:val="00464A82"/>
    <w:rsid w:val="00465A0B"/>
    <w:rsid w:val="004673FF"/>
    <w:rsid w:val="00471C65"/>
    <w:rsid w:val="004726DD"/>
    <w:rsid w:val="0047374C"/>
    <w:rsid w:val="00474E3A"/>
    <w:rsid w:val="0047762A"/>
    <w:rsid w:val="00481973"/>
    <w:rsid w:val="00482B9D"/>
    <w:rsid w:val="00483B61"/>
    <w:rsid w:val="00486F20"/>
    <w:rsid w:val="0048732D"/>
    <w:rsid w:val="004900ED"/>
    <w:rsid w:val="004922AA"/>
    <w:rsid w:val="00494D2A"/>
    <w:rsid w:val="00494DAD"/>
    <w:rsid w:val="004954C3"/>
    <w:rsid w:val="00496769"/>
    <w:rsid w:val="004968F9"/>
    <w:rsid w:val="00496C1B"/>
    <w:rsid w:val="004A3CB1"/>
    <w:rsid w:val="004A43F0"/>
    <w:rsid w:val="004A44DE"/>
    <w:rsid w:val="004A4DF2"/>
    <w:rsid w:val="004B1A66"/>
    <w:rsid w:val="004B207D"/>
    <w:rsid w:val="004B2AE0"/>
    <w:rsid w:val="004B43B3"/>
    <w:rsid w:val="004B4F8B"/>
    <w:rsid w:val="004B6AA1"/>
    <w:rsid w:val="004C0F71"/>
    <w:rsid w:val="004C2592"/>
    <w:rsid w:val="004C54F7"/>
    <w:rsid w:val="004C69DC"/>
    <w:rsid w:val="004C78A1"/>
    <w:rsid w:val="004D439B"/>
    <w:rsid w:val="004D4763"/>
    <w:rsid w:val="004D71CC"/>
    <w:rsid w:val="004D72FD"/>
    <w:rsid w:val="004E0701"/>
    <w:rsid w:val="004E103F"/>
    <w:rsid w:val="004E2F4E"/>
    <w:rsid w:val="004E3024"/>
    <w:rsid w:val="004F09A6"/>
    <w:rsid w:val="004F182E"/>
    <w:rsid w:val="004F19BA"/>
    <w:rsid w:val="004F3398"/>
    <w:rsid w:val="004F413E"/>
    <w:rsid w:val="004F452F"/>
    <w:rsid w:val="004F54A7"/>
    <w:rsid w:val="004F5F32"/>
    <w:rsid w:val="00502EEE"/>
    <w:rsid w:val="00503E43"/>
    <w:rsid w:val="0050544B"/>
    <w:rsid w:val="0051124B"/>
    <w:rsid w:val="005127CC"/>
    <w:rsid w:val="00514301"/>
    <w:rsid w:val="0051444B"/>
    <w:rsid w:val="00515C68"/>
    <w:rsid w:val="00521995"/>
    <w:rsid w:val="0052300B"/>
    <w:rsid w:val="00526165"/>
    <w:rsid w:val="00527164"/>
    <w:rsid w:val="005311C8"/>
    <w:rsid w:val="005317E8"/>
    <w:rsid w:val="00531F9C"/>
    <w:rsid w:val="0053338A"/>
    <w:rsid w:val="00533568"/>
    <w:rsid w:val="005340F7"/>
    <w:rsid w:val="005354A9"/>
    <w:rsid w:val="005354FD"/>
    <w:rsid w:val="00536BCB"/>
    <w:rsid w:val="00537F81"/>
    <w:rsid w:val="00540597"/>
    <w:rsid w:val="00540827"/>
    <w:rsid w:val="0054446B"/>
    <w:rsid w:val="00545124"/>
    <w:rsid w:val="00551B5D"/>
    <w:rsid w:val="00554A4C"/>
    <w:rsid w:val="005559D0"/>
    <w:rsid w:val="005573BA"/>
    <w:rsid w:val="00557705"/>
    <w:rsid w:val="00561785"/>
    <w:rsid w:val="00576C23"/>
    <w:rsid w:val="00577D47"/>
    <w:rsid w:val="0058006C"/>
    <w:rsid w:val="00580B64"/>
    <w:rsid w:val="005825BB"/>
    <w:rsid w:val="00582D68"/>
    <w:rsid w:val="005839E9"/>
    <w:rsid w:val="00584E08"/>
    <w:rsid w:val="00585DB1"/>
    <w:rsid w:val="005870A7"/>
    <w:rsid w:val="00591F7D"/>
    <w:rsid w:val="00595D26"/>
    <w:rsid w:val="005967D0"/>
    <w:rsid w:val="005A1114"/>
    <w:rsid w:val="005A38D1"/>
    <w:rsid w:val="005A4C32"/>
    <w:rsid w:val="005B1113"/>
    <w:rsid w:val="005B2AC9"/>
    <w:rsid w:val="005B317B"/>
    <w:rsid w:val="005B360C"/>
    <w:rsid w:val="005B59E7"/>
    <w:rsid w:val="005C02EF"/>
    <w:rsid w:val="005C0545"/>
    <w:rsid w:val="005C0691"/>
    <w:rsid w:val="005C0E72"/>
    <w:rsid w:val="005C1952"/>
    <w:rsid w:val="005C4979"/>
    <w:rsid w:val="005C56D9"/>
    <w:rsid w:val="005C6856"/>
    <w:rsid w:val="005C6C4D"/>
    <w:rsid w:val="005D01F7"/>
    <w:rsid w:val="005D3708"/>
    <w:rsid w:val="005D3BBB"/>
    <w:rsid w:val="005D4749"/>
    <w:rsid w:val="005D6013"/>
    <w:rsid w:val="005E0848"/>
    <w:rsid w:val="005E0988"/>
    <w:rsid w:val="005E1691"/>
    <w:rsid w:val="005E3DFA"/>
    <w:rsid w:val="005E424B"/>
    <w:rsid w:val="005F12F9"/>
    <w:rsid w:val="005F21DF"/>
    <w:rsid w:val="005F372C"/>
    <w:rsid w:val="005F4AF8"/>
    <w:rsid w:val="005F50B8"/>
    <w:rsid w:val="005F59F2"/>
    <w:rsid w:val="005F5A08"/>
    <w:rsid w:val="00601467"/>
    <w:rsid w:val="00601C49"/>
    <w:rsid w:val="00602D6D"/>
    <w:rsid w:val="00603BF1"/>
    <w:rsid w:val="00603CB3"/>
    <w:rsid w:val="006053EA"/>
    <w:rsid w:val="00606DF4"/>
    <w:rsid w:val="00607377"/>
    <w:rsid w:val="00612AAA"/>
    <w:rsid w:val="006147F4"/>
    <w:rsid w:val="00620792"/>
    <w:rsid w:val="00620D49"/>
    <w:rsid w:val="00621566"/>
    <w:rsid w:val="0062230D"/>
    <w:rsid w:val="00622C65"/>
    <w:rsid w:val="0062424C"/>
    <w:rsid w:val="00624571"/>
    <w:rsid w:val="0062569B"/>
    <w:rsid w:val="006265AA"/>
    <w:rsid w:val="00627B81"/>
    <w:rsid w:val="00630A1E"/>
    <w:rsid w:val="0063181D"/>
    <w:rsid w:val="0063273B"/>
    <w:rsid w:val="0063624A"/>
    <w:rsid w:val="006364CE"/>
    <w:rsid w:val="00637205"/>
    <w:rsid w:val="00637A14"/>
    <w:rsid w:val="0064432E"/>
    <w:rsid w:val="006459B7"/>
    <w:rsid w:val="00651331"/>
    <w:rsid w:val="0065243F"/>
    <w:rsid w:val="006528CF"/>
    <w:rsid w:val="00653A6D"/>
    <w:rsid w:val="00654F06"/>
    <w:rsid w:val="00654F7C"/>
    <w:rsid w:val="00655285"/>
    <w:rsid w:val="0065602F"/>
    <w:rsid w:val="00661A4E"/>
    <w:rsid w:val="00663E5C"/>
    <w:rsid w:val="006649C1"/>
    <w:rsid w:val="00667364"/>
    <w:rsid w:val="00667A4B"/>
    <w:rsid w:val="00671594"/>
    <w:rsid w:val="00672BBB"/>
    <w:rsid w:val="0067446F"/>
    <w:rsid w:val="0067488A"/>
    <w:rsid w:val="006749B5"/>
    <w:rsid w:val="00677151"/>
    <w:rsid w:val="00680A7A"/>
    <w:rsid w:val="00681516"/>
    <w:rsid w:val="006825D2"/>
    <w:rsid w:val="00692308"/>
    <w:rsid w:val="006937DE"/>
    <w:rsid w:val="00693B4D"/>
    <w:rsid w:val="00693CFC"/>
    <w:rsid w:val="006A096F"/>
    <w:rsid w:val="006A0E71"/>
    <w:rsid w:val="006A2F67"/>
    <w:rsid w:val="006A365B"/>
    <w:rsid w:val="006A3D3B"/>
    <w:rsid w:val="006A4010"/>
    <w:rsid w:val="006A4E0B"/>
    <w:rsid w:val="006B12F6"/>
    <w:rsid w:val="006B4FB5"/>
    <w:rsid w:val="006B69FB"/>
    <w:rsid w:val="006B79EE"/>
    <w:rsid w:val="006C1E01"/>
    <w:rsid w:val="006C4092"/>
    <w:rsid w:val="006C57C4"/>
    <w:rsid w:val="006C7095"/>
    <w:rsid w:val="006C7B2B"/>
    <w:rsid w:val="006C7D04"/>
    <w:rsid w:val="006D11F6"/>
    <w:rsid w:val="006D3CC4"/>
    <w:rsid w:val="006D41A3"/>
    <w:rsid w:val="006D4C5E"/>
    <w:rsid w:val="006D4FA7"/>
    <w:rsid w:val="006D775A"/>
    <w:rsid w:val="006D7838"/>
    <w:rsid w:val="006E3FCB"/>
    <w:rsid w:val="006E6C7D"/>
    <w:rsid w:val="006E7883"/>
    <w:rsid w:val="006F377D"/>
    <w:rsid w:val="006F3790"/>
    <w:rsid w:val="006F4250"/>
    <w:rsid w:val="006F6D54"/>
    <w:rsid w:val="0070150E"/>
    <w:rsid w:val="0070622C"/>
    <w:rsid w:val="0070663A"/>
    <w:rsid w:val="00707616"/>
    <w:rsid w:val="00710ECD"/>
    <w:rsid w:val="00713698"/>
    <w:rsid w:val="00714BCF"/>
    <w:rsid w:val="00716AAE"/>
    <w:rsid w:val="00717745"/>
    <w:rsid w:val="00717A26"/>
    <w:rsid w:val="00717F5F"/>
    <w:rsid w:val="00720080"/>
    <w:rsid w:val="00720E17"/>
    <w:rsid w:val="0072424A"/>
    <w:rsid w:val="00724C16"/>
    <w:rsid w:val="00725648"/>
    <w:rsid w:val="00725A20"/>
    <w:rsid w:val="0072640C"/>
    <w:rsid w:val="007413A3"/>
    <w:rsid w:val="007415C7"/>
    <w:rsid w:val="007416FB"/>
    <w:rsid w:val="00743D12"/>
    <w:rsid w:val="00750167"/>
    <w:rsid w:val="007505FA"/>
    <w:rsid w:val="00751A3C"/>
    <w:rsid w:val="00753E2B"/>
    <w:rsid w:val="0075455B"/>
    <w:rsid w:val="00755C33"/>
    <w:rsid w:val="007566BD"/>
    <w:rsid w:val="007602DE"/>
    <w:rsid w:val="00760656"/>
    <w:rsid w:val="00763564"/>
    <w:rsid w:val="00763F36"/>
    <w:rsid w:val="00765996"/>
    <w:rsid w:val="007673AE"/>
    <w:rsid w:val="00773B0E"/>
    <w:rsid w:val="007805EB"/>
    <w:rsid w:val="007837D5"/>
    <w:rsid w:val="00783B75"/>
    <w:rsid w:val="007846D8"/>
    <w:rsid w:val="0078734D"/>
    <w:rsid w:val="007904C3"/>
    <w:rsid w:val="007916FF"/>
    <w:rsid w:val="00792BDB"/>
    <w:rsid w:val="00793F2F"/>
    <w:rsid w:val="00795D30"/>
    <w:rsid w:val="00795D9D"/>
    <w:rsid w:val="0079684A"/>
    <w:rsid w:val="00796981"/>
    <w:rsid w:val="007970DE"/>
    <w:rsid w:val="007A0500"/>
    <w:rsid w:val="007A11B8"/>
    <w:rsid w:val="007A1483"/>
    <w:rsid w:val="007A27AF"/>
    <w:rsid w:val="007A2FF3"/>
    <w:rsid w:val="007A603A"/>
    <w:rsid w:val="007A65C3"/>
    <w:rsid w:val="007A70C6"/>
    <w:rsid w:val="007A745C"/>
    <w:rsid w:val="007A7D56"/>
    <w:rsid w:val="007B1E2D"/>
    <w:rsid w:val="007B1EFB"/>
    <w:rsid w:val="007B2474"/>
    <w:rsid w:val="007B2A22"/>
    <w:rsid w:val="007B502C"/>
    <w:rsid w:val="007B512E"/>
    <w:rsid w:val="007B5858"/>
    <w:rsid w:val="007B66FB"/>
    <w:rsid w:val="007C0061"/>
    <w:rsid w:val="007C0731"/>
    <w:rsid w:val="007C15CC"/>
    <w:rsid w:val="007C1773"/>
    <w:rsid w:val="007C2230"/>
    <w:rsid w:val="007C233B"/>
    <w:rsid w:val="007C421E"/>
    <w:rsid w:val="007C5F95"/>
    <w:rsid w:val="007D0F08"/>
    <w:rsid w:val="007D2067"/>
    <w:rsid w:val="007D20CE"/>
    <w:rsid w:val="007D2417"/>
    <w:rsid w:val="007D2442"/>
    <w:rsid w:val="007D3DA2"/>
    <w:rsid w:val="007D4448"/>
    <w:rsid w:val="007D57E7"/>
    <w:rsid w:val="007E0257"/>
    <w:rsid w:val="007E12D7"/>
    <w:rsid w:val="007E3791"/>
    <w:rsid w:val="007E4B6C"/>
    <w:rsid w:val="007E7125"/>
    <w:rsid w:val="007E71A6"/>
    <w:rsid w:val="007E766F"/>
    <w:rsid w:val="007F00B5"/>
    <w:rsid w:val="007F01D5"/>
    <w:rsid w:val="007F12DC"/>
    <w:rsid w:val="007F1422"/>
    <w:rsid w:val="007F24F8"/>
    <w:rsid w:val="007F3080"/>
    <w:rsid w:val="007F3C99"/>
    <w:rsid w:val="007F439C"/>
    <w:rsid w:val="007F577F"/>
    <w:rsid w:val="007F78C4"/>
    <w:rsid w:val="007F78D1"/>
    <w:rsid w:val="00801614"/>
    <w:rsid w:val="00802762"/>
    <w:rsid w:val="00803C9D"/>
    <w:rsid w:val="00804C80"/>
    <w:rsid w:val="00804CBC"/>
    <w:rsid w:val="00805CFD"/>
    <w:rsid w:val="00805E1A"/>
    <w:rsid w:val="00806463"/>
    <w:rsid w:val="008075A2"/>
    <w:rsid w:val="0080798D"/>
    <w:rsid w:val="008131E5"/>
    <w:rsid w:val="0081453B"/>
    <w:rsid w:val="00814C69"/>
    <w:rsid w:val="008151C8"/>
    <w:rsid w:val="0081635F"/>
    <w:rsid w:val="00816FF9"/>
    <w:rsid w:val="008208A4"/>
    <w:rsid w:val="00820F24"/>
    <w:rsid w:val="00821B2C"/>
    <w:rsid w:val="00824D9E"/>
    <w:rsid w:val="0082534A"/>
    <w:rsid w:val="00825413"/>
    <w:rsid w:val="00825CC6"/>
    <w:rsid w:val="00827A08"/>
    <w:rsid w:val="00827A1D"/>
    <w:rsid w:val="00830C8B"/>
    <w:rsid w:val="00831416"/>
    <w:rsid w:val="008339E8"/>
    <w:rsid w:val="0083436C"/>
    <w:rsid w:val="00834A26"/>
    <w:rsid w:val="00834AF0"/>
    <w:rsid w:val="00835445"/>
    <w:rsid w:val="00835667"/>
    <w:rsid w:val="0083669D"/>
    <w:rsid w:val="00837308"/>
    <w:rsid w:val="00837E0A"/>
    <w:rsid w:val="008404BD"/>
    <w:rsid w:val="00840B29"/>
    <w:rsid w:val="00841B5E"/>
    <w:rsid w:val="00841B78"/>
    <w:rsid w:val="008430D8"/>
    <w:rsid w:val="00847794"/>
    <w:rsid w:val="00850606"/>
    <w:rsid w:val="00852308"/>
    <w:rsid w:val="00852625"/>
    <w:rsid w:val="00853478"/>
    <w:rsid w:val="008545F7"/>
    <w:rsid w:val="008546C0"/>
    <w:rsid w:val="0085627E"/>
    <w:rsid w:val="0085719B"/>
    <w:rsid w:val="00857992"/>
    <w:rsid w:val="008605BD"/>
    <w:rsid w:val="00862F54"/>
    <w:rsid w:val="00864006"/>
    <w:rsid w:val="008643A0"/>
    <w:rsid w:val="00864704"/>
    <w:rsid w:val="00864908"/>
    <w:rsid w:val="00864F6A"/>
    <w:rsid w:val="008652B1"/>
    <w:rsid w:val="0087144B"/>
    <w:rsid w:val="00871707"/>
    <w:rsid w:val="00872ED4"/>
    <w:rsid w:val="00873FAE"/>
    <w:rsid w:val="00875183"/>
    <w:rsid w:val="0088136A"/>
    <w:rsid w:val="0088193F"/>
    <w:rsid w:val="00881ACC"/>
    <w:rsid w:val="00882D4E"/>
    <w:rsid w:val="00884819"/>
    <w:rsid w:val="00887C71"/>
    <w:rsid w:val="00887E80"/>
    <w:rsid w:val="00890570"/>
    <w:rsid w:val="00892046"/>
    <w:rsid w:val="008927B0"/>
    <w:rsid w:val="00892F50"/>
    <w:rsid w:val="00893A79"/>
    <w:rsid w:val="008966B9"/>
    <w:rsid w:val="008979B4"/>
    <w:rsid w:val="00897A21"/>
    <w:rsid w:val="00897B01"/>
    <w:rsid w:val="00897FB9"/>
    <w:rsid w:val="008A25EE"/>
    <w:rsid w:val="008A2DA6"/>
    <w:rsid w:val="008B64C1"/>
    <w:rsid w:val="008C0C85"/>
    <w:rsid w:val="008C0E0C"/>
    <w:rsid w:val="008C0FCC"/>
    <w:rsid w:val="008C1B17"/>
    <w:rsid w:val="008C1CF6"/>
    <w:rsid w:val="008C2B7A"/>
    <w:rsid w:val="008C33A4"/>
    <w:rsid w:val="008C3C1B"/>
    <w:rsid w:val="008D6252"/>
    <w:rsid w:val="008D6C72"/>
    <w:rsid w:val="008E0CA5"/>
    <w:rsid w:val="008E1BA9"/>
    <w:rsid w:val="008E2497"/>
    <w:rsid w:val="008F3244"/>
    <w:rsid w:val="008F79CF"/>
    <w:rsid w:val="009006AC"/>
    <w:rsid w:val="00900A81"/>
    <w:rsid w:val="00901404"/>
    <w:rsid w:val="009044EA"/>
    <w:rsid w:val="009047F5"/>
    <w:rsid w:val="00910C5C"/>
    <w:rsid w:val="00912B7C"/>
    <w:rsid w:val="00915605"/>
    <w:rsid w:val="00917779"/>
    <w:rsid w:val="00922934"/>
    <w:rsid w:val="009262D2"/>
    <w:rsid w:val="0092683F"/>
    <w:rsid w:val="00927910"/>
    <w:rsid w:val="00931DC1"/>
    <w:rsid w:val="00934F54"/>
    <w:rsid w:val="0093511F"/>
    <w:rsid w:val="00935EB3"/>
    <w:rsid w:val="009367F9"/>
    <w:rsid w:val="00936D69"/>
    <w:rsid w:val="0094025E"/>
    <w:rsid w:val="00940784"/>
    <w:rsid w:val="0094114E"/>
    <w:rsid w:val="00942F43"/>
    <w:rsid w:val="00943C30"/>
    <w:rsid w:val="009449A6"/>
    <w:rsid w:val="00944A6E"/>
    <w:rsid w:val="00944DB3"/>
    <w:rsid w:val="00947748"/>
    <w:rsid w:val="00950AC7"/>
    <w:rsid w:val="0095127A"/>
    <w:rsid w:val="00953A90"/>
    <w:rsid w:val="009548B8"/>
    <w:rsid w:val="009644B5"/>
    <w:rsid w:val="009651AC"/>
    <w:rsid w:val="00965D42"/>
    <w:rsid w:val="00977686"/>
    <w:rsid w:val="009813E3"/>
    <w:rsid w:val="00985508"/>
    <w:rsid w:val="0098555B"/>
    <w:rsid w:val="009861D9"/>
    <w:rsid w:val="00986604"/>
    <w:rsid w:val="00986CEC"/>
    <w:rsid w:val="0099180E"/>
    <w:rsid w:val="00992579"/>
    <w:rsid w:val="00992E80"/>
    <w:rsid w:val="009931E9"/>
    <w:rsid w:val="009953B1"/>
    <w:rsid w:val="00995A31"/>
    <w:rsid w:val="009A2C15"/>
    <w:rsid w:val="009A3EEF"/>
    <w:rsid w:val="009A3F10"/>
    <w:rsid w:val="009A5C41"/>
    <w:rsid w:val="009A7760"/>
    <w:rsid w:val="009A7D3A"/>
    <w:rsid w:val="009A7F68"/>
    <w:rsid w:val="009B02FF"/>
    <w:rsid w:val="009B2151"/>
    <w:rsid w:val="009B3CEA"/>
    <w:rsid w:val="009B47E5"/>
    <w:rsid w:val="009B535D"/>
    <w:rsid w:val="009B55F8"/>
    <w:rsid w:val="009C0131"/>
    <w:rsid w:val="009C02D7"/>
    <w:rsid w:val="009C39BA"/>
    <w:rsid w:val="009D0AC4"/>
    <w:rsid w:val="009D1EA1"/>
    <w:rsid w:val="009D2B85"/>
    <w:rsid w:val="009D304F"/>
    <w:rsid w:val="009D5228"/>
    <w:rsid w:val="009D6FEE"/>
    <w:rsid w:val="009E195F"/>
    <w:rsid w:val="009E343C"/>
    <w:rsid w:val="009E403E"/>
    <w:rsid w:val="009E4DD1"/>
    <w:rsid w:val="009E67DC"/>
    <w:rsid w:val="009E6919"/>
    <w:rsid w:val="009E70C6"/>
    <w:rsid w:val="009E7FDB"/>
    <w:rsid w:val="009F12B0"/>
    <w:rsid w:val="009F28CD"/>
    <w:rsid w:val="009F2A1B"/>
    <w:rsid w:val="009F2CB3"/>
    <w:rsid w:val="009F462C"/>
    <w:rsid w:val="009F4EF4"/>
    <w:rsid w:val="009F6A01"/>
    <w:rsid w:val="009F7936"/>
    <w:rsid w:val="00A0364B"/>
    <w:rsid w:val="00A0515F"/>
    <w:rsid w:val="00A10B68"/>
    <w:rsid w:val="00A10BBE"/>
    <w:rsid w:val="00A129D4"/>
    <w:rsid w:val="00A13E5E"/>
    <w:rsid w:val="00A15ACC"/>
    <w:rsid w:val="00A16AF7"/>
    <w:rsid w:val="00A17FD9"/>
    <w:rsid w:val="00A20E75"/>
    <w:rsid w:val="00A21441"/>
    <w:rsid w:val="00A21832"/>
    <w:rsid w:val="00A22940"/>
    <w:rsid w:val="00A22B50"/>
    <w:rsid w:val="00A22BEE"/>
    <w:rsid w:val="00A23298"/>
    <w:rsid w:val="00A23EB9"/>
    <w:rsid w:val="00A24235"/>
    <w:rsid w:val="00A25862"/>
    <w:rsid w:val="00A25CB9"/>
    <w:rsid w:val="00A31344"/>
    <w:rsid w:val="00A3308A"/>
    <w:rsid w:val="00A33F5A"/>
    <w:rsid w:val="00A34873"/>
    <w:rsid w:val="00A416A3"/>
    <w:rsid w:val="00A419DB"/>
    <w:rsid w:val="00A423B4"/>
    <w:rsid w:val="00A42671"/>
    <w:rsid w:val="00A464E6"/>
    <w:rsid w:val="00A53053"/>
    <w:rsid w:val="00A56473"/>
    <w:rsid w:val="00A56939"/>
    <w:rsid w:val="00A56EC1"/>
    <w:rsid w:val="00A5761D"/>
    <w:rsid w:val="00A62081"/>
    <w:rsid w:val="00A6210A"/>
    <w:rsid w:val="00A63E5E"/>
    <w:rsid w:val="00A6554B"/>
    <w:rsid w:val="00A65755"/>
    <w:rsid w:val="00A73CE6"/>
    <w:rsid w:val="00A748D1"/>
    <w:rsid w:val="00A748E4"/>
    <w:rsid w:val="00A77552"/>
    <w:rsid w:val="00A7778E"/>
    <w:rsid w:val="00A80515"/>
    <w:rsid w:val="00A8139F"/>
    <w:rsid w:val="00A82591"/>
    <w:rsid w:val="00A83C9F"/>
    <w:rsid w:val="00A8402C"/>
    <w:rsid w:val="00A87031"/>
    <w:rsid w:val="00A905E2"/>
    <w:rsid w:val="00A90E2B"/>
    <w:rsid w:val="00A92E66"/>
    <w:rsid w:val="00A932CA"/>
    <w:rsid w:val="00A93D18"/>
    <w:rsid w:val="00A96275"/>
    <w:rsid w:val="00A97B34"/>
    <w:rsid w:val="00AA006D"/>
    <w:rsid w:val="00AA0476"/>
    <w:rsid w:val="00AA088F"/>
    <w:rsid w:val="00AA0EC0"/>
    <w:rsid w:val="00AA1C06"/>
    <w:rsid w:val="00AA314A"/>
    <w:rsid w:val="00AA32F6"/>
    <w:rsid w:val="00AA43F4"/>
    <w:rsid w:val="00AB0BB9"/>
    <w:rsid w:val="00AB5CFC"/>
    <w:rsid w:val="00AB685E"/>
    <w:rsid w:val="00AC0BD8"/>
    <w:rsid w:val="00AC465A"/>
    <w:rsid w:val="00AC51B7"/>
    <w:rsid w:val="00AC562A"/>
    <w:rsid w:val="00AC694F"/>
    <w:rsid w:val="00AC6E47"/>
    <w:rsid w:val="00AD286F"/>
    <w:rsid w:val="00AD2990"/>
    <w:rsid w:val="00AD3644"/>
    <w:rsid w:val="00AD56B5"/>
    <w:rsid w:val="00AD5896"/>
    <w:rsid w:val="00AD723D"/>
    <w:rsid w:val="00AE3AD5"/>
    <w:rsid w:val="00AE4203"/>
    <w:rsid w:val="00AE4705"/>
    <w:rsid w:val="00AF18F0"/>
    <w:rsid w:val="00AF23E7"/>
    <w:rsid w:val="00AF45D0"/>
    <w:rsid w:val="00AF45D3"/>
    <w:rsid w:val="00AF65F2"/>
    <w:rsid w:val="00AF6845"/>
    <w:rsid w:val="00AF7041"/>
    <w:rsid w:val="00B0075B"/>
    <w:rsid w:val="00B01CF9"/>
    <w:rsid w:val="00B0314B"/>
    <w:rsid w:val="00B0553F"/>
    <w:rsid w:val="00B067C5"/>
    <w:rsid w:val="00B0687F"/>
    <w:rsid w:val="00B0726A"/>
    <w:rsid w:val="00B141DE"/>
    <w:rsid w:val="00B156B4"/>
    <w:rsid w:val="00B171B3"/>
    <w:rsid w:val="00B174A8"/>
    <w:rsid w:val="00B2090E"/>
    <w:rsid w:val="00B20E8B"/>
    <w:rsid w:val="00B230FF"/>
    <w:rsid w:val="00B23703"/>
    <w:rsid w:val="00B23E3D"/>
    <w:rsid w:val="00B25E37"/>
    <w:rsid w:val="00B267D8"/>
    <w:rsid w:val="00B26F0F"/>
    <w:rsid w:val="00B274CF"/>
    <w:rsid w:val="00B27A36"/>
    <w:rsid w:val="00B30417"/>
    <w:rsid w:val="00B306F5"/>
    <w:rsid w:val="00B32B5B"/>
    <w:rsid w:val="00B33BDB"/>
    <w:rsid w:val="00B363B1"/>
    <w:rsid w:val="00B37AFD"/>
    <w:rsid w:val="00B412E9"/>
    <w:rsid w:val="00B428D2"/>
    <w:rsid w:val="00B453EF"/>
    <w:rsid w:val="00B45870"/>
    <w:rsid w:val="00B47EA5"/>
    <w:rsid w:val="00B50625"/>
    <w:rsid w:val="00B508FB"/>
    <w:rsid w:val="00B52596"/>
    <w:rsid w:val="00B52679"/>
    <w:rsid w:val="00B52E44"/>
    <w:rsid w:val="00B54C6A"/>
    <w:rsid w:val="00B55AA2"/>
    <w:rsid w:val="00B55B90"/>
    <w:rsid w:val="00B56E17"/>
    <w:rsid w:val="00B601D1"/>
    <w:rsid w:val="00B61206"/>
    <w:rsid w:val="00B6682B"/>
    <w:rsid w:val="00B74057"/>
    <w:rsid w:val="00B75DF1"/>
    <w:rsid w:val="00B77F65"/>
    <w:rsid w:val="00B819E5"/>
    <w:rsid w:val="00B82B30"/>
    <w:rsid w:val="00B83B61"/>
    <w:rsid w:val="00B907D5"/>
    <w:rsid w:val="00B91659"/>
    <w:rsid w:val="00B92795"/>
    <w:rsid w:val="00B939DA"/>
    <w:rsid w:val="00B946AA"/>
    <w:rsid w:val="00B95E3F"/>
    <w:rsid w:val="00B960BA"/>
    <w:rsid w:val="00B9653E"/>
    <w:rsid w:val="00BA0FB5"/>
    <w:rsid w:val="00BA1110"/>
    <w:rsid w:val="00BA1203"/>
    <w:rsid w:val="00BA12DA"/>
    <w:rsid w:val="00BA25BB"/>
    <w:rsid w:val="00BA3D7E"/>
    <w:rsid w:val="00BA4938"/>
    <w:rsid w:val="00BA4C6D"/>
    <w:rsid w:val="00BB0B61"/>
    <w:rsid w:val="00BB295B"/>
    <w:rsid w:val="00BB47EA"/>
    <w:rsid w:val="00BB5ABC"/>
    <w:rsid w:val="00BB7CBC"/>
    <w:rsid w:val="00BC0E2B"/>
    <w:rsid w:val="00BC1C95"/>
    <w:rsid w:val="00BC3657"/>
    <w:rsid w:val="00BC3DB3"/>
    <w:rsid w:val="00BC5F30"/>
    <w:rsid w:val="00BC722D"/>
    <w:rsid w:val="00BC75E8"/>
    <w:rsid w:val="00BC79A6"/>
    <w:rsid w:val="00BC7B09"/>
    <w:rsid w:val="00BC7C78"/>
    <w:rsid w:val="00BD1A8B"/>
    <w:rsid w:val="00BD2175"/>
    <w:rsid w:val="00BD25FB"/>
    <w:rsid w:val="00BD2BD6"/>
    <w:rsid w:val="00BD3EC8"/>
    <w:rsid w:val="00BD3F5F"/>
    <w:rsid w:val="00BD457D"/>
    <w:rsid w:val="00BD4BEE"/>
    <w:rsid w:val="00BD5BBA"/>
    <w:rsid w:val="00BD7598"/>
    <w:rsid w:val="00BD7E84"/>
    <w:rsid w:val="00BE0346"/>
    <w:rsid w:val="00BE1008"/>
    <w:rsid w:val="00BE2F77"/>
    <w:rsid w:val="00BE73B4"/>
    <w:rsid w:val="00BE7793"/>
    <w:rsid w:val="00BF2527"/>
    <w:rsid w:val="00BF2A8A"/>
    <w:rsid w:val="00BF68FF"/>
    <w:rsid w:val="00BF7158"/>
    <w:rsid w:val="00C00705"/>
    <w:rsid w:val="00C02F56"/>
    <w:rsid w:val="00C06179"/>
    <w:rsid w:val="00C14E4D"/>
    <w:rsid w:val="00C14F58"/>
    <w:rsid w:val="00C15782"/>
    <w:rsid w:val="00C1625A"/>
    <w:rsid w:val="00C21747"/>
    <w:rsid w:val="00C23744"/>
    <w:rsid w:val="00C24612"/>
    <w:rsid w:val="00C2745A"/>
    <w:rsid w:val="00C279D6"/>
    <w:rsid w:val="00C27A9F"/>
    <w:rsid w:val="00C32266"/>
    <w:rsid w:val="00C323B9"/>
    <w:rsid w:val="00C36600"/>
    <w:rsid w:val="00C43FA6"/>
    <w:rsid w:val="00C4447F"/>
    <w:rsid w:val="00C44D06"/>
    <w:rsid w:val="00C4700C"/>
    <w:rsid w:val="00C47106"/>
    <w:rsid w:val="00C502DE"/>
    <w:rsid w:val="00C5173D"/>
    <w:rsid w:val="00C51F40"/>
    <w:rsid w:val="00C52867"/>
    <w:rsid w:val="00C538C5"/>
    <w:rsid w:val="00C538E6"/>
    <w:rsid w:val="00C5425D"/>
    <w:rsid w:val="00C5766E"/>
    <w:rsid w:val="00C600B7"/>
    <w:rsid w:val="00C6033C"/>
    <w:rsid w:val="00C60FB7"/>
    <w:rsid w:val="00C61CC0"/>
    <w:rsid w:val="00C62846"/>
    <w:rsid w:val="00C661D2"/>
    <w:rsid w:val="00C678BA"/>
    <w:rsid w:val="00C705F4"/>
    <w:rsid w:val="00C7209C"/>
    <w:rsid w:val="00C7384C"/>
    <w:rsid w:val="00C7568D"/>
    <w:rsid w:val="00C75C0E"/>
    <w:rsid w:val="00C77317"/>
    <w:rsid w:val="00C81D1B"/>
    <w:rsid w:val="00C82A58"/>
    <w:rsid w:val="00C84743"/>
    <w:rsid w:val="00C8605F"/>
    <w:rsid w:val="00C872AE"/>
    <w:rsid w:val="00C94505"/>
    <w:rsid w:val="00C94CDD"/>
    <w:rsid w:val="00C976AF"/>
    <w:rsid w:val="00CA3309"/>
    <w:rsid w:val="00CA6E37"/>
    <w:rsid w:val="00CA7483"/>
    <w:rsid w:val="00CB5AAC"/>
    <w:rsid w:val="00CB6C45"/>
    <w:rsid w:val="00CC2287"/>
    <w:rsid w:val="00CC27CE"/>
    <w:rsid w:val="00CC2C46"/>
    <w:rsid w:val="00CC309D"/>
    <w:rsid w:val="00CC69C0"/>
    <w:rsid w:val="00CC6FEF"/>
    <w:rsid w:val="00CD225B"/>
    <w:rsid w:val="00CD5AAF"/>
    <w:rsid w:val="00CD6438"/>
    <w:rsid w:val="00CD6ED2"/>
    <w:rsid w:val="00CE0764"/>
    <w:rsid w:val="00CE161E"/>
    <w:rsid w:val="00CE18C8"/>
    <w:rsid w:val="00CE26B6"/>
    <w:rsid w:val="00CE2CBB"/>
    <w:rsid w:val="00CE48B7"/>
    <w:rsid w:val="00CE5251"/>
    <w:rsid w:val="00CE67B1"/>
    <w:rsid w:val="00CE73FC"/>
    <w:rsid w:val="00CE79A7"/>
    <w:rsid w:val="00CF2363"/>
    <w:rsid w:val="00CF2F76"/>
    <w:rsid w:val="00CF33A9"/>
    <w:rsid w:val="00CF3902"/>
    <w:rsid w:val="00CF44CE"/>
    <w:rsid w:val="00D03F9F"/>
    <w:rsid w:val="00D04583"/>
    <w:rsid w:val="00D13D07"/>
    <w:rsid w:val="00D2615A"/>
    <w:rsid w:val="00D30C80"/>
    <w:rsid w:val="00D3261D"/>
    <w:rsid w:val="00D3463D"/>
    <w:rsid w:val="00D347F0"/>
    <w:rsid w:val="00D35A79"/>
    <w:rsid w:val="00D364D1"/>
    <w:rsid w:val="00D3659B"/>
    <w:rsid w:val="00D41404"/>
    <w:rsid w:val="00D41498"/>
    <w:rsid w:val="00D44C35"/>
    <w:rsid w:val="00D51339"/>
    <w:rsid w:val="00D52060"/>
    <w:rsid w:val="00D535EF"/>
    <w:rsid w:val="00D57EE6"/>
    <w:rsid w:val="00D608AA"/>
    <w:rsid w:val="00D61936"/>
    <w:rsid w:val="00D63A5F"/>
    <w:rsid w:val="00D65A46"/>
    <w:rsid w:val="00D70E3C"/>
    <w:rsid w:val="00D72D76"/>
    <w:rsid w:val="00D80880"/>
    <w:rsid w:val="00D8120E"/>
    <w:rsid w:val="00D81DB8"/>
    <w:rsid w:val="00D85CAE"/>
    <w:rsid w:val="00D8632A"/>
    <w:rsid w:val="00D86A50"/>
    <w:rsid w:val="00D871E7"/>
    <w:rsid w:val="00D918C5"/>
    <w:rsid w:val="00D91B5A"/>
    <w:rsid w:val="00D95D91"/>
    <w:rsid w:val="00D96D7A"/>
    <w:rsid w:val="00D971E2"/>
    <w:rsid w:val="00DA10D4"/>
    <w:rsid w:val="00DA30FF"/>
    <w:rsid w:val="00DA3A6E"/>
    <w:rsid w:val="00DA52C7"/>
    <w:rsid w:val="00DA5729"/>
    <w:rsid w:val="00DB1CAC"/>
    <w:rsid w:val="00DB1DF0"/>
    <w:rsid w:val="00DB52A9"/>
    <w:rsid w:val="00DC4878"/>
    <w:rsid w:val="00DC5A76"/>
    <w:rsid w:val="00DC622E"/>
    <w:rsid w:val="00DC6AED"/>
    <w:rsid w:val="00DD0076"/>
    <w:rsid w:val="00DD0254"/>
    <w:rsid w:val="00DD04E6"/>
    <w:rsid w:val="00DD0F07"/>
    <w:rsid w:val="00DD5A6D"/>
    <w:rsid w:val="00DD5D72"/>
    <w:rsid w:val="00DD7247"/>
    <w:rsid w:val="00DE0A7F"/>
    <w:rsid w:val="00DE221D"/>
    <w:rsid w:val="00DE269D"/>
    <w:rsid w:val="00DE2F62"/>
    <w:rsid w:val="00DE399A"/>
    <w:rsid w:val="00DE39A9"/>
    <w:rsid w:val="00DF089D"/>
    <w:rsid w:val="00DF3F4B"/>
    <w:rsid w:val="00E012BB"/>
    <w:rsid w:val="00E017B4"/>
    <w:rsid w:val="00E02F39"/>
    <w:rsid w:val="00E046E7"/>
    <w:rsid w:val="00E068F1"/>
    <w:rsid w:val="00E073A6"/>
    <w:rsid w:val="00E11563"/>
    <w:rsid w:val="00E11E73"/>
    <w:rsid w:val="00E11F07"/>
    <w:rsid w:val="00E1376D"/>
    <w:rsid w:val="00E15869"/>
    <w:rsid w:val="00E15EC4"/>
    <w:rsid w:val="00E21CA0"/>
    <w:rsid w:val="00E239E1"/>
    <w:rsid w:val="00E24858"/>
    <w:rsid w:val="00E256A8"/>
    <w:rsid w:val="00E266FF"/>
    <w:rsid w:val="00E273CE"/>
    <w:rsid w:val="00E274E3"/>
    <w:rsid w:val="00E31A5D"/>
    <w:rsid w:val="00E32875"/>
    <w:rsid w:val="00E3567C"/>
    <w:rsid w:val="00E41EF4"/>
    <w:rsid w:val="00E42E74"/>
    <w:rsid w:val="00E43292"/>
    <w:rsid w:val="00E446D1"/>
    <w:rsid w:val="00E50CE4"/>
    <w:rsid w:val="00E52BF3"/>
    <w:rsid w:val="00E570DB"/>
    <w:rsid w:val="00E60278"/>
    <w:rsid w:val="00E60587"/>
    <w:rsid w:val="00E60925"/>
    <w:rsid w:val="00E612AC"/>
    <w:rsid w:val="00E628AF"/>
    <w:rsid w:val="00E705D5"/>
    <w:rsid w:val="00E72604"/>
    <w:rsid w:val="00E730EA"/>
    <w:rsid w:val="00E744BF"/>
    <w:rsid w:val="00E74954"/>
    <w:rsid w:val="00E76202"/>
    <w:rsid w:val="00E77830"/>
    <w:rsid w:val="00E8209C"/>
    <w:rsid w:val="00E8219A"/>
    <w:rsid w:val="00E8235D"/>
    <w:rsid w:val="00E83E82"/>
    <w:rsid w:val="00E84456"/>
    <w:rsid w:val="00E860C1"/>
    <w:rsid w:val="00E8682A"/>
    <w:rsid w:val="00E904AE"/>
    <w:rsid w:val="00E91082"/>
    <w:rsid w:val="00E92958"/>
    <w:rsid w:val="00E9526E"/>
    <w:rsid w:val="00E96EEC"/>
    <w:rsid w:val="00EA0BB2"/>
    <w:rsid w:val="00EA29D4"/>
    <w:rsid w:val="00EA3A6C"/>
    <w:rsid w:val="00EA49AA"/>
    <w:rsid w:val="00EA6B39"/>
    <w:rsid w:val="00EA7CBA"/>
    <w:rsid w:val="00EB3309"/>
    <w:rsid w:val="00EB3818"/>
    <w:rsid w:val="00EC0E89"/>
    <w:rsid w:val="00EC3F5F"/>
    <w:rsid w:val="00EC592D"/>
    <w:rsid w:val="00EC74C4"/>
    <w:rsid w:val="00ED0BBD"/>
    <w:rsid w:val="00ED1B8D"/>
    <w:rsid w:val="00ED2161"/>
    <w:rsid w:val="00ED3970"/>
    <w:rsid w:val="00ED3B3D"/>
    <w:rsid w:val="00ED46CA"/>
    <w:rsid w:val="00ED73D7"/>
    <w:rsid w:val="00ED7EDF"/>
    <w:rsid w:val="00EE1A09"/>
    <w:rsid w:val="00EE2043"/>
    <w:rsid w:val="00EE36B1"/>
    <w:rsid w:val="00EE49DE"/>
    <w:rsid w:val="00EE5456"/>
    <w:rsid w:val="00EF0B28"/>
    <w:rsid w:val="00EF3C0B"/>
    <w:rsid w:val="00EF4B00"/>
    <w:rsid w:val="00EF5271"/>
    <w:rsid w:val="00EF5FD1"/>
    <w:rsid w:val="00EF607A"/>
    <w:rsid w:val="00EF7C22"/>
    <w:rsid w:val="00F03416"/>
    <w:rsid w:val="00F0411C"/>
    <w:rsid w:val="00F04F8E"/>
    <w:rsid w:val="00F05484"/>
    <w:rsid w:val="00F061EF"/>
    <w:rsid w:val="00F12ACA"/>
    <w:rsid w:val="00F13DA2"/>
    <w:rsid w:val="00F16682"/>
    <w:rsid w:val="00F2065D"/>
    <w:rsid w:val="00F261C7"/>
    <w:rsid w:val="00F27153"/>
    <w:rsid w:val="00F32520"/>
    <w:rsid w:val="00F32965"/>
    <w:rsid w:val="00F37025"/>
    <w:rsid w:val="00F4298E"/>
    <w:rsid w:val="00F42F58"/>
    <w:rsid w:val="00F43751"/>
    <w:rsid w:val="00F43804"/>
    <w:rsid w:val="00F43A16"/>
    <w:rsid w:val="00F528AF"/>
    <w:rsid w:val="00F54080"/>
    <w:rsid w:val="00F5452A"/>
    <w:rsid w:val="00F54FE1"/>
    <w:rsid w:val="00F55397"/>
    <w:rsid w:val="00F61C98"/>
    <w:rsid w:val="00F63E97"/>
    <w:rsid w:val="00F66DE3"/>
    <w:rsid w:val="00F70214"/>
    <w:rsid w:val="00F72CE8"/>
    <w:rsid w:val="00F73E10"/>
    <w:rsid w:val="00F74A4F"/>
    <w:rsid w:val="00F75BA2"/>
    <w:rsid w:val="00F77645"/>
    <w:rsid w:val="00F80845"/>
    <w:rsid w:val="00F80D7C"/>
    <w:rsid w:val="00F83200"/>
    <w:rsid w:val="00F8456E"/>
    <w:rsid w:val="00F848C2"/>
    <w:rsid w:val="00F87DA3"/>
    <w:rsid w:val="00F91599"/>
    <w:rsid w:val="00F95601"/>
    <w:rsid w:val="00F957BE"/>
    <w:rsid w:val="00FA1183"/>
    <w:rsid w:val="00FA320F"/>
    <w:rsid w:val="00FA6CDC"/>
    <w:rsid w:val="00FB070F"/>
    <w:rsid w:val="00FB14DB"/>
    <w:rsid w:val="00FB2D06"/>
    <w:rsid w:val="00FB3A2B"/>
    <w:rsid w:val="00FB3E15"/>
    <w:rsid w:val="00FB4E21"/>
    <w:rsid w:val="00FB4E5D"/>
    <w:rsid w:val="00FB57F4"/>
    <w:rsid w:val="00FB6DC7"/>
    <w:rsid w:val="00FB7748"/>
    <w:rsid w:val="00FC029C"/>
    <w:rsid w:val="00FC14D3"/>
    <w:rsid w:val="00FC3727"/>
    <w:rsid w:val="00FC43F5"/>
    <w:rsid w:val="00FC4F37"/>
    <w:rsid w:val="00FC5D47"/>
    <w:rsid w:val="00FC6DE9"/>
    <w:rsid w:val="00FD153C"/>
    <w:rsid w:val="00FD796D"/>
    <w:rsid w:val="00FE0AB2"/>
    <w:rsid w:val="00FE1369"/>
    <w:rsid w:val="00FE2D00"/>
    <w:rsid w:val="00FE3EAC"/>
    <w:rsid w:val="00FE426C"/>
    <w:rsid w:val="00FE4E4A"/>
    <w:rsid w:val="00FF14DE"/>
    <w:rsid w:val="00FF1DD6"/>
    <w:rsid w:val="00FF3060"/>
    <w:rsid w:val="00FF3FF1"/>
    <w:rsid w:val="00FF4861"/>
    <w:rsid w:val="00FF5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9B7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3FCB"/>
    <w:pPr>
      <w:ind w:left="1080"/>
    </w:pPr>
    <w:rPr>
      <w:rFonts w:ascii="Arial" w:hAnsi="Arial"/>
      <w:spacing w:val="-5"/>
    </w:rPr>
  </w:style>
  <w:style w:type="paragraph" w:styleId="Heading1">
    <w:name w:val="heading 1"/>
    <w:basedOn w:val="Normal"/>
    <w:next w:val="BodyText"/>
    <w:qFormat/>
    <w:rsid w:val="006E3FCB"/>
    <w:pPr>
      <w:keepNext/>
      <w:keepLines/>
      <w:numPr>
        <w:numId w:val="2"/>
      </w:numPr>
      <w:pBdr>
        <w:top w:val="single" w:sz="48" w:space="3" w:color="FFFFFF"/>
        <w:left w:val="single" w:sz="6" w:space="3" w:color="FFFFFF"/>
        <w:bottom w:val="single" w:sz="6" w:space="3" w:color="FFFFFF"/>
      </w:pBdr>
      <w:shd w:val="solid" w:color="auto" w:fill="auto"/>
      <w:spacing w:after="240" w:line="240" w:lineRule="atLeast"/>
      <w:outlineLvl w:val="0"/>
    </w:pPr>
    <w:rPr>
      <w:rFonts w:ascii="Arial Black" w:hAnsi="Arial Black"/>
      <w:color w:val="FFFFFF"/>
      <w:spacing w:val="-10"/>
      <w:kern w:val="20"/>
      <w:sz w:val="24"/>
    </w:rPr>
  </w:style>
  <w:style w:type="paragraph" w:styleId="Heading2">
    <w:name w:val="heading 2"/>
    <w:basedOn w:val="Normal"/>
    <w:next w:val="BodyText"/>
    <w:link w:val="Heading2Char"/>
    <w:qFormat/>
    <w:rsid w:val="006E3FCB"/>
    <w:pPr>
      <w:keepNext/>
      <w:keepLines/>
      <w:numPr>
        <w:ilvl w:val="1"/>
        <w:numId w:val="2"/>
      </w:numPr>
      <w:spacing w:after="240" w:line="240" w:lineRule="atLeast"/>
      <w:outlineLvl w:val="1"/>
    </w:pPr>
    <w:rPr>
      <w:rFonts w:ascii="Arial Black" w:hAnsi="Arial Black"/>
      <w:caps/>
      <w:spacing w:val="-15"/>
      <w:kern w:val="28"/>
      <w:sz w:val="22"/>
    </w:rPr>
  </w:style>
  <w:style w:type="paragraph" w:styleId="Heading3">
    <w:name w:val="heading 3"/>
    <w:basedOn w:val="Normal"/>
    <w:next w:val="BodyText"/>
    <w:link w:val="Heading3Char"/>
    <w:qFormat/>
    <w:rsid w:val="006E3FCB"/>
    <w:pPr>
      <w:keepNext/>
      <w:keepLines/>
      <w:numPr>
        <w:ilvl w:val="2"/>
        <w:numId w:val="2"/>
      </w:numPr>
      <w:spacing w:after="240" w:line="240" w:lineRule="atLeast"/>
      <w:outlineLvl w:val="2"/>
    </w:pPr>
    <w:rPr>
      <w:rFonts w:ascii="Arial Black" w:hAnsi="Arial Black"/>
      <w:spacing w:val="-10"/>
      <w:kern w:val="28"/>
      <w:sz w:val="22"/>
    </w:rPr>
  </w:style>
  <w:style w:type="paragraph" w:styleId="Heading4">
    <w:name w:val="heading 4"/>
    <w:basedOn w:val="Normal"/>
    <w:next w:val="BodyText"/>
    <w:link w:val="Heading4Char"/>
    <w:qFormat/>
    <w:rsid w:val="006E3FCB"/>
    <w:pPr>
      <w:keepNext/>
      <w:keepLines/>
      <w:numPr>
        <w:ilvl w:val="3"/>
        <w:numId w:val="2"/>
      </w:numPr>
      <w:spacing w:after="240" w:line="240" w:lineRule="atLeast"/>
      <w:outlineLvl w:val="3"/>
    </w:pPr>
    <w:rPr>
      <w:spacing w:val="-4"/>
      <w:kern w:val="28"/>
      <w:sz w:val="22"/>
    </w:rPr>
  </w:style>
  <w:style w:type="paragraph" w:styleId="Heading5">
    <w:name w:val="heading 5"/>
    <w:basedOn w:val="Normal"/>
    <w:next w:val="BodyText"/>
    <w:qFormat/>
    <w:rsid w:val="006E3FCB"/>
    <w:pPr>
      <w:keepNext/>
      <w:keepLines/>
      <w:numPr>
        <w:ilvl w:val="4"/>
        <w:numId w:val="2"/>
      </w:numPr>
      <w:spacing w:line="240" w:lineRule="atLeast"/>
      <w:outlineLvl w:val="4"/>
    </w:pPr>
    <w:rPr>
      <w:spacing w:val="-4"/>
      <w:kern w:val="28"/>
    </w:rPr>
  </w:style>
  <w:style w:type="paragraph" w:styleId="Heading6">
    <w:name w:val="heading 6"/>
    <w:basedOn w:val="Normal"/>
    <w:next w:val="BodyText"/>
    <w:qFormat/>
    <w:rsid w:val="006E3FCB"/>
    <w:pPr>
      <w:keepNext/>
      <w:keepLines/>
      <w:numPr>
        <w:ilvl w:val="5"/>
        <w:numId w:val="2"/>
      </w:numPr>
      <w:spacing w:before="140" w:line="220" w:lineRule="atLeast"/>
      <w:outlineLvl w:val="5"/>
    </w:pPr>
    <w:rPr>
      <w:i/>
      <w:spacing w:val="-4"/>
      <w:kern w:val="28"/>
    </w:rPr>
  </w:style>
  <w:style w:type="paragraph" w:styleId="Heading7">
    <w:name w:val="heading 7"/>
    <w:basedOn w:val="Normal"/>
    <w:next w:val="BodyText"/>
    <w:qFormat/>
    <w:rsid w:val="006E3FCB"/>
    <w:pPr>
      <w:keepNext/>
      <w:keepLines/>
      <w:numPr>
        <w:ilvl w:val="6"/>
        <w:numId w:val="2"/>
      </w:numPr>
      <w:spacing w:before="140" w:line="220" w:lineRule="atLeast"/>
      <w:outlineLvl w:val="6"/>
    </w:pPr>
    <w:rPr>
      <w:spacing w:val="-4"/>
      <w:kern w:val="28"/>
    </w:rPr>
  </w:style>
  <w:style w:type="paragraph" w:styleId="Heading8">
    <w:name w:val="heading 8"/>
    <w:basedOn w:val="Normal"/>
    <w:next w:val="BodyText"/>
    <w:qFormat/>
    <w:rsid w:val="006E3FCB"/>
    <w:pPr>
      <w:keepNext/>
      <w:keepLines/>
      <w:numPr>
        <w:ilvl w:val="7"/>
        <w:numId w:val="2"/>
      </w:numPr>
      <w:spacing w:before="140" w:line="220" w:lineRule="atLeast"/>
      <w:outlineLvl w:val="7"/>
    </w:pPr>
    <w:rPr>
      <w:i/>
      <w:spacing w:val="-4"/>
      <w:kern w:val="28"/>
      <w:sz w:val="18"/>
    </w:rPr>
  </w:style>
  <w:style w:type="paragraph" w:styleId="Heading9">
    <w:name w:val="heading 9"/>
    <w:basedOn w:val="Normal"/>
    <w:next w:val="BodyText"/>
    <w:qFormat/>
    <w:rsid w:val="006E3FCB"/>
    <w:pPr>
      <w:keepNext/>
      <w:keepLines/>
      <w:numPr>
        <w:ilvl w:val="8"/>
        <w:numId w:val="2"/>
      </w:numPr>
      <w:spacing w:before="140" w:line="220" w:lineRule="atLeast"/>
      <w:outlineLvl w:val="8"/>
    </w:pPr>
    <w:rPr>
      <w:spacing w:val="-4"/>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ation">
    <w:name w:val="Block Quotation"/>
    <w:basedOn w:val="Normal"/>
    <w:rsid w:val="006E3FCB"/>
    <w:pPr>
      <w:pBdr>
        <w:top w:val="single" w:sz="6"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aliases w:val="Body Text Char,Body Text Char1 Char,Body Text Char Char Char,Body Text Char1 Char Char Char,Body Text Char Char Char Char Char,Body Text Char Char1 Char,Body Text Char1 Char1,Body Text Char Char Char1"/>
    <w:basedOn w:val="Normal"/>
    <w:link w:val="BodyTextChar1"/>
    <w:rsid w:val="006E3FCB"/>
    <w:pPr>
      <w:spacing w:after="240" w:line="240" w:lineRule="atLeast"/>
      <w:ind w:left="720"/>
    </w:pPr>
  </w:style>
  <w:style w:type="paragraph" w:customStyle="1" w:styleId="BodyTextKeep">
    <w:name w:val="Body Text Keep"/>
    <w:basedOn w:val="BodyText"/>
    <w:rsid w:val="006E3FCB"/>
    <w:pPr>
      <w:keepNext/>
    </w:pPr>
  </w:style>
  <w:style w:type="paragraph" w:styleId="Title">
    <w:name w:val="Title"/>
    <w:basedOn w:val="Normal"/>
    <w:next w:val="Subtitle"/>
    <w:qFormat/>
    <w:rsid w:val="006E3FCB"/>
    <w:pPr>
      <w:keepNext/>
      <w:keepLines/>
      <w:pBdr>
        <w:top w:val="single" w:sz="6" w:space="16" w:color="auto"/>
      </w:pBdr>
      <w:spacing w:before="220" w:after="60" w:line="320" w:lineRule="atLeast"/>
      <w:ind w:left="0"/>
    </w:pPr>
    <w:rPr>
      <w:rFonts w:ascii="Arial Black" w:hAnsi="Arial Black"/>
      <w:spacing w:val="-30"/>
      <w:kern w:val="28"/>
      <w:sz w:val="40"/>
    </w:rPr>
  </w:style>
  <w:style w:type="paragraph" w:styleId="Subtitle">
    <w:name w:val="Subtitle"/>
    <w:basedOn w:val="Title"/>
    <w:next w:val="BodyText"/>
    <w:qFormat/>
    <w:rsid w:val="006E3FCB"/>
    <w:pPr>
      <w:pBdr>
        <w:top w:val="none" w:sz="0" w:space="0" w:color="auto"/>
      </w:pBdr>
      <w:spacing w:before="60" w:after="120" w:line="340" w:lineRule="atLeast"/>
    </w:pPr>
    <w:rPr>
      <w:rFonts w:ascii="Arial" w:hAnsi="Arial"/>
      <w:spacing w:val="-16"/>
      <w:sz w:val="32"/>
    </w:rPr>
  </w:style>
  <w:style w:type="paragraph" w:customStyle="1" w:styleId="CompanyName">
    <w:name w:val="Company Name"/>
    <w:basedOn w:val="Normal"/>
    <w:rsid w:val="006E3FCB"/>
    <w:pPr>
      <w:keepNext/>
      <w:keepLines/>
      <w:spacing w:line="220" w:lineRule="atLeast"/>
      <w:ind w:left="0"/>
    </w:pPr>
    <w:rPr>
      <w:rFonts w:ascii="Arial Black" w:hAnsi="Arial Black"/>
      <w:spacing w:val="-25"/>
      <w:kern w:val="28"/>
      <w:sz w:val="32"/>
    </w:rPr>
  </w:style>
  <w:style w:type="paragraph" w:customStyle="1" w:styleId="TableText">
    <w:name w:val="Table Text"/>
    <w:basedOn w:val="Normal"/>
    <w:rsid w:val="006E3FCB"/>
    <w:pPr>
      <w:spacing w:before="60"/>
      <w:ind w:left="0"/>
    </w:pPr>
    <w:rPr>
      <w:sz w:val="16"/>
    </w:rPr>
  </w:style>
  <w:style w:type="paragraph" w:customStyle="1" w:styleId="TitleCover">
    <w:name w:val="Title Cover"/>
    <w:basedOn w:val="Normal"/>
    <w:next w:val="Normal"/>
    <w:rsid w:val="006E3FCB"/>
    <w:pPr>
      <w:keepNext/>
      <w:keepLines/>
      <w:pBdr>
        <w:top w:val="single" w:sz="48" w:space="31" w:color="auto"/>
      </w:pBdr>
      <w:tabs>
        <w:tab w:val="left" w:pos="0"/>
      </w:tabs>
      <w:spacing w:before="240" w:after="500" w:line="640" w:lineRule="exact"/>
      <w:ind w:left="0"/>
    </w:pPr>
    <w:rPr>
      <w:rFonts w:ascii="Arial Black" w:hAnsi="Arial Black"/>
      <w:b/>
      <w:spacing w:val="-48"/>
      <w:kern w:val="28"/>
      <w:sz w:val="64"/>
    </w:rPr>
  </w:style>
  <w:style w:type="paragraph" w:styleId="Footer">
    <w:name w:val="footer"/>
    <w:basedOn w:val="Normal"/>
    <w:rsid w:val="006E3FCB"/>
    <w:pPr>
      <w:keepLines/>
      <w:tabs>
        <w:tab w:val="center" w:pos="4320"/>
        <w:tab w:val="right" w:pos="8640"/>
      </w:tabs>
      <w:spacing w:line="190" w:lineRule="atLeast"/>
    </w:pPr>
    <w:rPr>
      <w:caps/>
      <w:sz w:val="15"/>
    </w:rPr>
  </w:style>
  <w:style w:type="paragraph" w:styleId="Header">
    <w:name w:val="header"/>
    <w:basedOn w:val="Normal"/>
    <w:rsid w:val="006E3FCB"/>
    <w:pPr>
      <w:keepLines/>
      <w:tabs>
        <w:tab w:val="center" w:pos="4320"/>
        <w:tab w:val="right" w:pos="8640"/>
      </w:tabs>
      <w:spacing w:line="190" w:lineRule="atLeast"/>
    </w:pPr>
    <w:rPr>
      <w:caps/>
      <w:sz w:val="15"/>
    </w:rPr>
  </w:style>
  <w:style w:type="paragraph" w:styleId="ListBullet">
    <w:name w:val="List Bullet"/>
    <w:basedOn w:val="List"/>
    <w:rsid w:val="006E3FCB"/>
    <w:pPr>
      <w:numPr>
        <w:numId w:val="1"/>
      </w:numPr>
      <w:tabs>
        <w:tab w:val="clear" w:pos="1440"/>
      </w:tabs>
      <w:spacing w:after="240" w:line="240" w:lineRule="atLeast"/>
    </w:pPr>
  </w:style>
  <w:style w:type="paragraph" w:customStyle="1" w:styleId="TableHeader">
    <w:name w:val="Table Header"/>
    <w:basedOn w:val="Normal"/>
    <w:rsid w:val="006E3FCB"/>
    <w:pPr>
      <w:spacing w:before="60"/>
      <w:ind w:left="0"/>
      <w:jc w:val="center"/>
    </w:pPr>
    <w:rPr>
      <w:rFonts w:ascii="Arial Black" w:hAnsi="Arial Black"/>
      <w:sz w:val="16"/>
    </w:rPr>
  </w:style>
  <w:style w:type="character" w:styleId="PageNumber">
    <w:name w:val="page number"/>
    <w:rsid w:val="006E3FCB"/>
    <w:rPr>
      <w:rFonts w:ascii="Arial Black" w:hAnsi="Arial Black"/>
      <w:spacing w:val="-10"/>
      <w:sz w:val="18"/>
    </w:rPr>
  </w:style>
  <w:style w:type="paragraph" w:customStyle="1" w:styleId="SubtitleCover">
    <w:name w:val="Subtitle Cover"/>
    <w:basedOn w:val="TitleCover"/>
    <w:next w:val="BodyText"/>
    <w:rsid w:val="006E3FCB"/>
    <w:pPr>
      <w:pBdr>
        <w:top w:val="single" w:sz="6" w:space="24" w:color="auto"/>
      </w:pBdr>
      <w:tabs>
        <w:tab w:val="clear" w:pos="0"/>
      </w:tabs>
      <w:spacing w:before="0" w:after="0" w:line="480" w:lineRule="atLeast"/>
      <w:ind w:left="835" w:right="835"/>
    </w:pPr>
    <w:rPr>
      <w:rFonts w:ascii="Arial" w:hAnsi="Arial"/>
      <w:b w:val="0"/>
      <w:spacing w:val="-30"/>
      <w:sz w:val="48"/>
    </w:rPr>
  </w:style>
  <w:style w:type="paragraph" w:styleId="TOC1">
    <w:name w:val="toc 1"/>
    <w:basedOn w:val="Normal"/>
    <w:autoRedefine/>
    <w:uiPriority w:val="39"/>
    <w:rsid w:val="006E3FCB"/>
    <w:pPr>
      <w:spacing w:before="120"/>
      <w:ind w:left="0"/>
    </w:pPr>
    <w:rPr>
      <w:rFonts w:ascii="Times New Roman" w:hAnsi="Times New Roman"/>
      <w:b/>
      <w:bCs/>
      <w:i/>
      <w:iCs/>
      <w:szCs w:val="28"/>
    </w:rPr>
  </w:style>
  <w:style w:type="character" w:styleId="Hyperlink">
    <w:name w:val="Hyperlink"/>
    <w:basedOn w:val="DefaultParagraphFont"/>
    <w:uiPriority w:val="99"/>
    <w:rsid w:val="006E3FCB"/>
    <w:rPr>
      <w:color w:val="0000FF"/>
      <w:u w:val="single"/>
    </w:rPr>
  </w:style>
  <w:style w:type="paragraph" w:customStyle="1" w:styleId="IssueBlock">
    <w:name w:val="Issue Block"/>
    <w:basedOn w:val="BlockQuotation"/>
    <w:rsid w:val="006E3FCB"/>
    <w:pPr>
      <w:pBdr>
        <w:top w:val="single" w:sz="12" w:space="12" w:color="FF0000"/>
        <w:left w:val="single" w:sz="12" w:space="12" w:color="FF0000"/>
        <w:bottom w:val="single" w:sz="12" w:space="12" w:color="FF0000"/>
        <w:right w:val="single" w:sz="12" w:space="12" w:color="FF0000"/>
      </w:pBdr>
    </w:pPr>
    <w:rPr>
      <w:bCs/>
    </w:rPr>
  </w:style>
  <w:style w:type="paragraph" w:customStyle="1" w:styleId="IssueBlockHeader">
    <w:name w:val="Issue Block Header"/>
    <w:basedOn w:val="IssueBlock"/>
    <w:next w:val="IssueBlock"/>
    <w:rsid w:val="006E3FCB"/>
    <w:rPr>
      <w:rFonts w:ascii="Arial Black" w:hAnsi="Arial Black"/>
    </w:rPr>
  </w:style>
  <w:style w:type="paragraph" w:customStyle="1" w:styleId="BodyInstrHidden">
    <w:name w:val="Body Instr (Hidden)"/>
    <w:basedOn w:val="BodyText"/>
    <w:next w:val="BodyText"/>
    <w:rsid w:val="006E3FCB"/>
    <w:rPr>
      <w:vanish/>
      <w:color w:val="0000FF"/>
    </w:rPr>
  </w:style>
  <w:style w:type="paragraph" w:styleId="List">
    <w:name w:val="List"/>
    <w:basedOn w:val="Normal"/>
    <w:rsid w:val="006E3FCB"/>
    <w:pPr>
      <w:ind w:left="360" w:hanging="360"/>
    </w:pPr>
  </w:style>
  <w:style w:type="paragraph" w:customStyle="1" w:styleId="BodyInstrHiddenChar">
    <w:name w:val="Body Instr (Hidden) Char"/>
    <w:basedOn w:val="BodyText"/>
    <w:next w:val="BodyText"/>
    <w:link w:val="BodyInstrHiddenCharChar"/>
    <w:rsid w:val="0058006C"/>
    <w:rPr>
      <w:vanish/>
      <w:color w:val="0000FF"/>
    </w:rPr>
  </w:style>
  <w:style w:type="character" w:customStyle="1" w:styleId="BodyInstrHiddenCharChar">
    <w:name w:val="Body Instr (Hidden) Char Char"/>
    <w:basedOn w:val="DefaultParagraphFont"/>
    <w:link w:val="BodyInstrHiddenChar"/>
    <w:rsid w:val="0058006C"/>
    <w:rPr>
      <w:rFonts w:ascii="Arial" w:hAnsi="Arial"/>
      <w:vanish/>
      <w:color w:val="0000FF"/>
      <w:spacing w:val="-5"/>
      <w:lang w:val="en-US" w:eastAsia="en-US" w:bidi="ar-SA"/>
    </w:rPr>
  </w:style>
  <w:style w:type="paragraph" w:customStyle="1" w:styleId="Copyright">
    <w:name w:val="Copyright"/>
    <w:basedOn w:val="BlockQuotation"/>
    <w:link w:val="CopyrightChar"/>
    <w:rsid w:val="00F03416"/>
    <w:pPr>
      <w:ind w:left="907" w:right="245"/>
    </w:pPr>
    <w:rPr>
      <w:color w:val="FF0000"/>
      <w:sz w:val="16"/>
    </w:rPr>
  </w:style>
  <w:style w:type="character" w:customStyle="1" w:styleId="CopyrightChar">
    <w:name w:val="Copyright Char"/>
    <w:basedOn w:val="DefaultParagraphFont"/>
    <w:link w:val="Copyright"/>
    <w:rsid w:val="00F03416"/>
    <w:rPr>
      <w:rFonts w:ascii="Arial Narrow" w:hAnsi="Arial Narrow"/>
      <w:color w:val="FF0000"/>
      <w:spacing w:val="-5"/>
      <w:sz w:val="16"/>
      <w:lang w:val="en-US" w:eastAsia="en-US" w:bidi="ar-SA"/>
    </w:rPr>
  </w:style>
  <w:style w:type="character" w:customStyle="1" w:styleId="BodyTextChar1">
    <w:name w:val="Body Text Char1"/>
    <w:aliases w:val="Body Text Char Char,Body Text Char1 Char Char,Body Text Char Char Char Char,Body Text Char1 Char Char Char Char,Body Text Char Char Char Char Char Char,Body Text Char Char1 Char Char,Body Text Char1 Char1 Char"/>
    <w:basedOn w:val="DefaultParagraphFont"/>
    <w:link w:val="BodyText"/>
    <w:rsid w:val="00C678BA"/>
    <w:rPr>
      <w:rFonts w:ascii="Arial" w:hAnsi="Arial"/>
      <w:spacing w:val="-5"/>
      <w:lang w:val="en-US" w:eastAsia="en-US" w:bidi="ar-SA"/>
    </w:rPr>
  </w:style>
  <w:style w:type="character" w:styleId="FollowedHyperlink">
    <w:name w:val="FollowedHyperlink"/>
    <w:basedOn w:val="DefaultParagraphFont"/>
    <w:rsid w:val="00FB6DC7"/>
    <w:rPr>
      <w:color w:val="800080"/>
      <w:u w:val="single"/>
    </w:rPr>
  </w:style>
  <w:style w:type="paragraph" w:styleId="DocumentMap">
    <w:name w:val="Document Map"/>
    <w:basedOn w:val="Normal"/>
    <w:semiHidden/>
    <w:rsid w:val="006A4010"/>
    <w:pPr>
      <w:shd w:val="clear" w:color="auto" w:fill="000080"/>
    </w:pPr>
    <w:rPr>
      <w:rFonts w:ascii="Tahoma" w:hAnsi="Tahoma" w:cs="Tahoma"/>
    </w:rPr>
  </w:style>
  <w:style w:type="table" w:styleId="TableGrid">
    <w:name w:val="Table Grid"/>
    <w:basedOn w:val="TableNormal"/>
    <w:rsid w:val="005870A7"/>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B82B30"/>
    <w:rPr>
      <w:b/>
      <w:bCs/>
    </w:rPr>
  </w:style>
  <w:style w:type="character" w:customStyle="1" w:styleId="Heading2Char">
    <w:name w:val="Heading 2 Char"/>
    <w:basedOn w:val="DefaultParagraphFont"/>
    <w:link w:val="Heading2"/>
    <w:rsid w:val="007837D5"/>
    <w:rPr>
      <w:rFonts w:ascii="Arial Black" w:hAnsi="Arial Black"/>
      <w:caps/>
      <w:spacing w:val="-15"/>
      <w:kern w:val="28"/>
      <w:sz w:val="22"/>
    </w:rPr>
  </w:style>
  <w:style w:type="character" w:customStyle="1" w:styleId="Heading3Char">
    <w:name w:val="Heading 3 Char"/>
    <w:basedOn w:val="DefaultParagraphFont"/>
    <w:link w:val="Heading3"/>
    <w:rsid w:val="005839E9"/>
    <w:rPr>
      <w:rFonts w:ascii="Arial Black" w:hAnsi="Arial Black"/>
      <w:spacing w:val="-10"/>
      <w:kern w:val="28"/>
      <w:sz w:val="22"/>
    </w:rPr>
  </w:style>
  <w:style w:type="paragraph" w:styleId="BalloonText">
    <w:name w:val="Balloon Text"/>
    <w:basedOn w:val="Normal"/>
    <w:link w:val="BalloonTextChar"/>
    <w:rsid w:val="0051124B"/>
    <w:rPr>
      <w:rFonts w:ascii="Tahoma" w:hAnsi="Tahoma" w:cs="Tahoma"/>
      <w:sz w:val="16"/>
      <w:szCs w:val="16"/>
    </w:rPr>
  </w:style>
  <w:style w:type="character" w:customStyle="1" w:styleId="BalloonTextChar">
    <w:name w:val="Balloon Text Char"/>
    <w:basedOn w:val="DefaultParagraphFont"/>
    <w:link w:val="BalloonText"/>
    <w:rsid w:val="0051124B"/>
    <w:rPr>
      <w:rFonts w:ascii="Tahoma" w:hAnsi="Tahoma" w:cs="Tahoma"/>
      <w:spacing w:val="-5"/>
      <w:sz w:val="16"/>
      <w:szCs w:val="16"/>
    </w:rPr>
  </w:style>
  <w:style w:type="character" w:customStyle="1" w:styleId="Heading4Char">
    <w:name w:val="Heading 4 Char"/>
    <w:basedOn w:val="DefaultParagraphFont"/>
    <w:link w:val="Heading4"/>
    <w:rsid w:val="00BA3D7E"/>
    <w:rPr>
      <w:rFonts w:ascii="Arial" w:hAnsi="Arial"/>
      <w:spacing w:val="-4"/>
      <w:kern w:val="28"/>
      <w:sz w:val="22"/>
    </w:rPr>
  </w:style>
  <w:style w:type="table" w:styleId="TableClassic3">
    <w:name w:val="Table Classic 3"/>
    <w:basedOn w:val="TableNormal"/>
    <w:rsid w:val="001956FB"/>
    <w:pPr>
      <w:ind w:left="108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umns3">
    <w:name w:val="Table Columns 3"/>
    <w:basedOn w:val="TableNormal"/>
    <w:rsid w:val="001956FB"/>
    <w:pPr>
      <w:ind w:left="108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divs>
    <w:div w:id="828450379">
      <w:bodyDiv w:val="1"/>
      <w:marLeft w:val="0"/>
      <w:marRight w:val="0"/>
      <w:marTop w:val="0"/>
      <w:marBottom w:val="0"/>
      <w:divBdr>
        <w:top w:val="none" w:sz="0" w:space="0" w:color="auto"/>
        <w:left w:val="none" w:sz="0" w:space="0" w:color="auto"/>
        <w:bottom w:val="none" w:sz="0" w:space="0" w:color="auto"/>
        <w:right w:val="none" w:sz="0" w:space="0" w:color="auto"/>
      </w:divBdr>
    </w:div>
    <w:div w:id="1199204268">
      <w:bodyDiv w:val="1"/>
      <w:marLeft w:val="0"/>
      <w:marRight w:val="0"/>
      <w:marTop w:val="0"/>
      <w:marBottom w:val="0"/>
      <w:divBdr>
        <w:top w:val="none" w:sz="0" w:space="0" w:color="auto"/>
        <w:left w:val="none" w:sz="0" w:space="0" w:color="auto"/>
        <w:bottom w:val="none" w:sz="0" w:space="0" w:color="auto"/>
        <w:right w:val="none" w:sz="0" w:space="0" w:color="auto"/>
      </w:divBdr>
    </w:div>
    <w:div w:id="1214997686">
      <w:bodyDiv w:val="1"/>
      <w:marLeft w:val="0"/>
      <w:marRight w:val="0"/>
      <w:marTop w:val="0"/>
      <w:marBottom w:val="0"/>
      <w:divBdr>
        <w:top w:val="none" w:sz="0" w:space="0" w:color="auto"/>
        <w:left w:val="none" w:sz="0" w:space="0" w:color="auto"/>
        <w:bottom w:val="none" w:sz="0" w:space="0" w:color="auto"/>
        <w:right w:val="none" w:sz="0" w:space="0" w:color="auto"/>
      </w:divBdr>
    </w:div>
    <w:div w:id="202312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hyperlink" Target="http://wpf.codeplex.com/Release/ProjectReleases.aspx?ReleaseId=29117" TargetMode="Externa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www.microsoft.com/downloads/details.aspx?FamilyId=10CC340B-F857-4A14-83F5-25634C3BF043&amp;displaylang=en" TargetMode="External"/><Relationship Id="rId14" Type="http://schemas.openxmlformats.org/officeDocument/2006/relationships/image" Target="media/image6.png"/><Relationship Id="rId22" Type="http://schemas.openxmlformats.org/officeDocument/2006/relationships/image" Target="media/image1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outs:propertyMetadataList/>
  <outs:corruptMetadataWasLost>true</outs:corruptMetadataWasLost>
</outs:outSpaceData>
</file>

<file path=customXml/itemProps1.xml><?xml version="1.0" encoding="utf-8"?>
<ds:datastoreItem xmlns:ds="http://schemas.openxmlformats.org/officeDocument/2006/customXml" ds:itemID="{EEEB81DD-09CD-43D1-AD8C-0CEB848CDDE8}">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4599</Words>
  <Characters>26218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30756</CharactersWithSpaces>
  <SharedDoc>false</SharedDoc>
  <HLinks>
    <vt:vector size="108" baseType="variant">
      <vt:variant>
        <vt:i4>655450</vt:i4>
      </vt:variant>
      <vt:variant>
        <vt:i4>132</vt:i4>
      </vt:variant>
      <vt:variant>
        <vt:i4>0</vt:i4>
      </vt:variant>
      <vt:variant>
        <vt:i4>5</vt:i4>
      </vt:variant>
      <vt:variant>
        <vt:lpwstr>mailto:sburns</vt:lpwstr>
      </vt:variant>
      <vt:variant>
        <vt:lpwstr/>
      </vt:variant>
      <vt:variant>
        <vt:i4>655450</vt:i4>
      </vt:variant>
      <vt:variant>
        <vt:i4>129</vt:i4>
      </vt:variant>
      <vt:variant>
        <vt:i4>0</vt:i4>
      </vt:variant>
      <vt:variant>
        <vt:i4>5</vt:i4>
      </vt:variant>
      <vt:variant>
        <vt:lpwstr>mailto:sburns</vt:lpwstr>
      </vt:variant>
      <vt:variant>
        <vt:lpwstr/>
      </vt:variant>
      <vt:variant>
        <vt:i4>4980831</vt:i4>
      </vt:variant>
      <vt:variant>
        <vt:i4>99</vt:i4>
      </vt:variant>
      <vt:variant>
        <vt:i4>0</vt:i4>
      </vt:variant>
      <vt:variant>
        <vt:i4>5</vt:i4>
      </vt:variant>
      <vt:variant>
        <vt:lpwstr>http://winweb/swi/reviews/Product Team Security Questionnaire.doc</vt:lpwstr>
      </vt:variant>
      <vt:variant>
        <vt:lpwstr/>
      </vt:variant>
      <vt:variant>
        <vt:i4>83</vt:i4>
      </vt:variant>
      <vt:variant>
        <vt:i4>87</vt:i4>
      </vt:variant>
      <vt:variant>
        <vt:i4>0</vt:i4>
      </vt:variant>
      <vt:variant>
        <vt:i4>5</vt:i4>
      </vt:variant>
      <vt:variant>
        <vt:lpwstr>http://www.microsoft.com/downloads/details.aspx?FamilyId=10CC340B-F857-4A14-83F5-25634C3BF043&amp;displaylang=en</vt:lpwstr>
      </vt:variant>
      <vt:variant>
        <vt:lpwstr/>
      </vt:variant>
      <vt:variant>
        <vt:i4>1048636</vt:i4>
      </vt:variant>
      <vt:variant>
        <vt:i4>77</vt:i4>
      </vt:variant>
      <vt:variant>
        <vt:i4>0</vt:i4>
      </vt:variant>
      <vt:variant>
        <vt:i4>5</vt:i4>
      </vt:variant>
      <vt:variant>
        <vt:lpwstr/>
      </vt:variant>
      <vt:variant>
        <vt:lpwstr>_Toc41909583</vt:lpwstr>
      </vt:variant>
      <vt:variant>
        <vt:i4>1114172</vt:i4>
      </vt:variant>
      <vt:variant>
        <vt:i4>71</vt:i4>
      </vt:variant>
      <vt:variant>
        <vt:i4>0</vt:i4>
      </vt:variant>
      <vt:variant>
        <vt:i4>5</vt:i4>
      </vt:variant>
      <vt:variant>
        <vt:lpwstr/>
      </vt:variant>
      <vt:variant>
        <vt:lpwstr>_Toc41909582</vt:lpwstr>
      </vt:variant>
      <vt:variant>
        <vt:i4>1179708</vt:i4>
      </vt:variant>
      <vt:variant>
        <vt:i4>65</vt:i4>
      </vt:variant>
      <vt:variant>
        <vt:i4>0</vt:i4>
      </vt:variant>
      <vt:variant>
        <vt:i4>5</vt:i4>
      </vt:variant>
      <vt:variant>
        <vt:lpwstr/>
      </vt:variant>
      <vt:variant>
        <vt:lpwstr>_Toc41909581</vt:lpwstr>
      </vt:variant>
      <vt:variant>
        <vt:i4>1245244</vt:i4>
      </vt:variant>
      <vt:variant>
        <vt:i4>59</vt:i4>
      </vt:variant>
      <vt:variant>
        <vt:i4>0</vt:i4>
      </vt:variant>
      <vt:variant>
        <vt:i4>5</vt:i4>
      </vt:variant>
      <vt:variant>
        <vt:lpwstr/>
      </vt:variant>
      <vt:variant>
        <vt:lpwstr>_Toc41909580</vt:lpwstr>
      </vt:variant>
      <vt:variant>
        <vt:i4>1703987</vt:i4>
      </vt:variant>
      <vt:variant>
        <vt:i4>53</vt:i4>
      </vt:variant>
      <vt:variant>
        <vt:i4>0</vt:i4>
      </vt:variant>
      <vt:variant>
        <vt:i4>5</vt:i4>
      </vt:variant>
      <vt:variant>
        <vt:lpwstr/>
      </vt:variant>
      <vt:variant>
        <vt:lpwstr>_Toc41909579</vt:lpwstr>
      </vt:variant>
      <vt:variant>
        <vt:i4>1769523</vt:i4>
      </vt:variant>
      <vt:variant>
        <vt:i4>47</vt:i4>
      </vt:variant>
      <vt:variant>
        <vt:i4>0</vt:i4>
      </vt:variant>
      <vt:variant>
        <vt:i4>5</vt:i4>
      </vt:variant>
      <vt:variant>
        <vt:lpwstr/>
      </vt:variant>
      <vt:variant>
        <vt:lpwstr>_Toc41909578</vt:lpwstr>
      </vt:variant>
      <vt:variant>
        <vt:i4>1310771</vt:i4>
      </vt:variant>
      <vt:variant>
        <vt:i4>41</vt:i4>
      </vt:variant>
      <vt:variant>
        <vt:i4>0</vt:i4>
      </vt:variant>
      <vt:variant>
        <vt:i4>5</vt:i4>
      </vt:variant>
      <vt:variant>
        <vt:lpwstr/>
      </vt:variant>
      <vt:variant>
        <vt:lpwstr>_Toc41909577</vt:lpwstr>
      </vt:variant>
      <vt:variant>
        <vt:i4>1376307</vt:i4>
      </vt:variant>
      <vt:variant>
        <vt:i4>35</vt:i4>
      </vt:variant>
      <vt:variant>
        <vt:i4>0</vt:i4>
      </vt:variant>
      <vt:variant>
        <vt:i4>5</vt:i4>
      </vt:variant>
      <vt:variant>
        <vt:lpwstr/>
      </vt:variant>
      <vt:variant>
        <vt:lpwstr>_Toc41909576</vt:lpwstr>
      </vt:variant>
      <vt:variant>
        <vt:i4>1441843</vt:i4>
      </vt:variant>
      <vt:variant>
        <vt:i4>29</vt:i4>
      </vt:variant>
      <vt:variant>
        <vt:i4>0</vt:i4>
      </vt:variant>
      <vt:variant>
        <vt:i4>5</vt:i4>
      </vt:variant>
      <vt:variant>
        <vt:lpwstr/>
      </vt:variant>
      <vt:variant>
        <vt:lpwstr>_Toc41909575</vt:lpwstr>
      </vt:variant>
      <vt:variant>
        <vt:i4>1507379</vt:i4>
      </vt:variant>
      <vt:variant>
        <vt:i4>23</vt:i4>
      </vt:variant>
      <vt:variant>
        <vt:i4>0</vt:i4>
      </vt:variant>
      <vt:variant>
        <vt:i4>5</vt:i4>
      </vt:variant>
      <vt:variant>
        <vt:lpwstr/>
      </vt:variant>
      <vt:variant>
        <vt:lpwstr>_Toc41909574</vt:lpwstr>
      </vt:variant>
      <vt:variant>
        <vt:i4>1048627</vt:i4>
      </vt:variant>
      <vt:variant>
        <vt:i4>17</vt:i4>
      </vt:variant>
      <vt:variant>
        <vt:i4>0</vt:i4>
      </vt:variant>
      <vt:variant>
        <vt:i4>5</vt:i4>
      </vt:variant>
      <vt:variant>
        <vt:lpwstr/>
      </vt:variant>
      <vt:variant>
        <vt:lpwstr>_Toc41909573</vt:lpwstr>
      </vt:variant>
      <vt:variant>
        <vt:i4>1114163</vt:i4>
      </vt:variant>
      <vt:variant>
        <vt:i4>11</vt:i4>
      </vt:variant>
      <vt:variant>
        <vt:i4>0</vt:i4>
      </vt:variant>
      <vt:variant>
        <vt:i4>5</vt:i4>
      </vt:variant>
      <vt:variant>
        <vt:lpwstr/>
      </vt:variant>
      <vt:variant>
        <vt:lpwstr>_Toc41909572</vt:lpwstr>
      </vt:variant>
      <vt:variant>
        <vt:i4>1179699</vt:i4>
      </vt:variant>
      <vt:variant>
        <vt:i4>5</vt:i4>
      </vt:variant>
      <vt:variant>
        <vt:i4>0</vt:i4>
      </vt:variant>
      <vt:variant>
        <vt:i4>5</vt:i4>
      </vt:variant>
      <vt:variant>
        <vt:lpwstr/>
      </vt:variant>
      <vt:variant>
        <vt:lpwstr>_Toc41909571</vt:lpwstr>
      </vt:variant>
      <vt:variant>
        <vt:i4>6488124</vt:i4>
      </vt:variant>
      <vt:variant>
        <vt:i4>0</vt:i4>
      </vt:variant>
      <vt:variant>
        <vt:i4>0</vt:i4>
      </vt:variant>
      <vt:variant>
        <vt:i4>5</vt:i4>
      </vt:variant>
      <vt:variant>
        <vt:lpwstr>\\winwebdocs\NTSPECS\aspen\PM\Developer_Experience\DE_UI_CmdletSpec_Tool_Spec.doc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2009-10-13T18:32:00Z</dcterms:created>
  <dcterms:modified xsi:type="dcterms:W3CDTF">2009-10-15T00:15:00Z</dcterms:modified>
</cp:coreProperties>
</file>