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2095963497"/>
        <w:docPartObj>
          <w:docPartGallery w:val="Cover Pages"/>
          <w:docPartUnique/>
        </w:docPartObj>
      </w:sdtPr>
      <w:sdtEndPr/>
      <w:sdtContent>
        <w:p w14:paraId="5C676CDE" w14:textId="42BF42E9" w:rsidR="00B64D80" w:rsidRDefault="00B64D80"/>
        <w:p w14:paraId="667862E2" w14:textId="15B0740B" w:rsidR="004E7E43" w:rsidRPr="009C528F" w:rsidRDefault="00B64D80">
          <w:r>
            <w:rPr>
              <w:noProof/>
              <w:lang w:eastAsia="pt-BR"/>
            </w:rPr>
            <mc:AlternateContent>
              <mc:Choice Requires="wpg">
                <w:drawing>
                  <wp:anchor distT="0" distB="0" distL="114300" distR="114300" simplePos="0" relativeHeight="251654144" behindDoc="1" locked="0" layoutInCell="1" allowOverlap="1" wp14:anchorId="4FA31AD0" wp14:editId="3F488869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43" name="Group 4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44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5126EC82" w14:textId="7E72F11B" w:rsidR="005A50E6" w:rsidRDefault="00266E5F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Title"/>
                                      <w:tag w:val=""/>
                                      <w:id w:val="-1070497369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5A50E6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Core 2.0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45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4FA31AD0" id="Group 43" o:spid="_x0000_s1026" style="position:absolute;margin-left:0;margin-top:0;width:540pt;height:556.55pt;z-index:-25166233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+dwoQUAAOkTAAAOAAAAZHJzL2Uyb0RvYy54bWzsWNuOo0YQfY+Uf0A8Rpox2FyMtZ7VXjKj&#10;SJtklZ18QBuDIYtp0uCxZ1f595yqBgwMHjuTzVteLLqpOl1d12NevT5sM+MhUmUq86VpX1umEeWh&#10;XKf5Zmn+fn97NTeNshL5WmQyj5bmY1Sar2++/+7VvlhEU5nIbB0pAyB5udgXSzOpqmIxmZRhEm1F&#10;eS2LKMfLWKqtqLBUm8laiT3Qt9lkalneZC/VulAyjMoSu+/1S/OG8eM4Cqtf47iMKiNbmrCt4l/F&#10;vyv6ndy8EouNEkWShrUZ4gVWbEWa49AW6r2ohLFT6ROobRoqWcq4ug7ldiLjOA0jvgNuY1uD29wp&#10;uSv4LpvFflO0boJrB356MWz4y8NHZaTrpenMTCMXW8SIjzWwhnP2xWYBmTtVfCo+Kn1DPH6Q4efS&#10;yOW7ROSb6E1ZwNEIP2lMhiq03hz1D7HaEg7ubhw4EI9tIKJDZYTY9Obu3LIQrxDvfMubz+ypDlWY&#10;IJ5P9MLkx1rTdT17Nqs1XcdynLnLVomFPpjNa83ZF0i78ujZ8t959lMiiogDVpLXGs86jWdvVRRR&#10;Lhs2Zx6dDrHGs6V2q/Zh5w2JlfC+sdr/LNcIkNhVkrPtEl+6ruu702c8IhbhrqzuIslhEQ8fykpX&#10;xRpPHPF1nRj3QIm3GQrkh4lhGXvDB24t24jYPZHE8BHGgci0JzKKglxsD/IcxxjFgVtbIduejdvj&#10;doQ8zx1H8jpCuNM4kt8ROmkT2l1r00mkoCPk2f64TUiRC6DsC/yN2jkinbic3fW4dbRogpbW5IFI&#10;mtQID3mdG3gy0AKogilVCllScVKioHLvdUNAgh1yentCGOaRMPcbnPe8MIJOwk1RPy+MuJKwX3eA&#10;54UROhIOLhKm6JA0/E/1es5qCgGL9y6p1WpPKrTQ4ZRSpoEptdIFVIiKAsBuxqOxR2ukuk6oRWr3&#10;b+VDdC9Zoho0SZx1fBvuVmn4NvryVBaJXZ/WAXhuk+7QQ+uvCoaZIrtwfc+te4He9bRTPHfePRKV&#10;rIW9Nsbn8QHMB+hmjzzkYx1fJ0Dbg/Q2e43M0Xe96Aatjs3J1Jxw2fY/OqHnogb/9OZF2No7PZDn&#10;twaoWFL2caK3acgyx8GRcYnn8jbNMl0StINxq4cXUQk8VY9ZRPmZ5b9FMXgHMwDaKEO1Wb3LlKHJ&#10;GXcUSn42GkexAgnGwG91bcuaceNhwhiR/oMA1Vt/Zr4AvVqcNCPmg62uLplz57ZKfLbMq1Z/K/6Q&#10;iqu/czN6rA6rAzxAjyu5fsTgVlITTxBlPCRSfTGNPUjn0iz/3AkVmUb2Uw7uEdiOQ7Sn4pVtBf50&#10;jqXqL1f9pchDIFKbQCemx3eV9uGuUOkmYV5GxufyDXhDnNJ057Bo4+oFWJA2+b+nQxjJmmge6RB3&#10;UXLYt6RDc9+bkTdR6ugEgT/n5os8qLmiA5pptVzRCgKr6TgNr3oRMfIsHwQCv7qrbVr2NBzVnjeU&#10;QENs2YPte+Mw3UntEnl4itNlRjTwR4zp8iJnPorSZUVT1x7H6bEibxSny4lOOqfLiabjt+oxopNA&#10;TxiRdg9awf9EZoSpjRMZ6u0tx3sJM6GMI2YC51PvOVKPevTTa9Rl092P78fog1OP9z43aWrb7U1k&#10;lA0j6126x1n2gD7bUWlGu1Nv1k1D2113EyYsF2Hj/nTPAcVxa+ZTNwCNjRJj2TZfz1s+Ay7znh6Q&#10;QzODDu3tckSwO23Z8FnHNCo94nB+c+AYLM+Sh1Jm6ZqYAyXLYJavNjbnkMiKROjxjtDrv5XAbqWZ&#10;nfSAxikJD4CaSNMo4M80XwN76lhvp8HVrTf3r5zYca8C35pfWXbwNvAsJ3De3/7F0/6oPyA3Lxn2&#10;zax3XKZ6etIzDQD15zlfv/mGU54/geB7Ejus/vZFH6y6a2YFxy90N38DAAD//wMAUEsDBBQABgAI&#10;AAAAIQBIwdxr2gAAAAcBAAAPAAAAZHJzL2Rvd25yZXYueG1sTI/BTsMwEETvSPyDtUjcqB2QShXi&#10;VCiIEwdE6Ac48ZK4jddp7LTh79lygctqR7OafVNsFz+IE07RBdKQrRQIpDZYR52G3efr3QZETIas&#10;GQKhhm+MsC2vrwqT23CmDzzVqRMcQjE3GvqUxlzK2PboTVyFEYm9rzB5k1hOnbSTOXO4H+S9Umvp&#10;jSP+0JsRqx7bQz17DWM4hmZ/jJV/a1/W747c41xXWt/eLM9PIBIu6e8YLviMDiUzNWEmG8WggYuk&#10;33nx1EaxbnjLsocMZFnI//zlDwAAAP//AwBQSwECLQAUAAYACAAAACEAtoM4kv4AAADhAQAAEwAA&#10;AAAAAAAAAAAAAAAAAAAAW0NvbnRlbnRfVHlwZXNdLnhtbFBLAQItABQABgAIAAAAIQA4/SH/1gAA&#10;AJQBAAALAAAAAAAAAAAAAAAAAC8BAABfcmVscy8ucmVsc1BLAQItABQABgAIAAAAIQDg0+dwoQUA&#10;AOkTAAAOAAAAAAAAAAAAAAAAAC4CAABkcnMvZTJvRG9jLnhtbFBLAQItABQABgAIAAAAIQBIwdxr&#10;2gAAAAcBAAAPAAAAAAAAAAAAAAAAAPsHAABkcnMvZG93bnJldi54bWxQSwUGAAAAAAQABADzAAAA&#10;AgkAAAAA&#10;">
                    <o:lock v:ext="edit" aspectratio="t"/>
                    <v:shape id="Freeform 10" o:spid="_x0000_s1027" style="position:absolute;width:55575;height:54044;visibility:visible;mso-wrap-style:square;v-text-anchor:bottom" coordsize="720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kxJsQA&#10;AADbAAAADwAAAGRycy9kb3ducmV2LnhtbESP0WrCQBRE3wv+w3KFvjW7tjaU6CpSUPJQkEY/4JK9&#10;TaLZuyG7mujXd4VCH4eZOcMs16NtxZV63zjWMEsUCOLSmYYrDcfD9uUDhA/IBlvHpOFGHtarydMS&#10;M+MG/qZrESoRIewz1FCH0GVS+rImiz5xHXH0flxvMUTZV9L0OES4beWrUqm02HBcqLGjz5rKc3Gx&#10;Gszs9PbuVKVcsbvn+0P6dTHSa/08HTcLEIHG8B/+a+dGw3wOjy/x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JMSbEAAAA2wAAAA8AAAAAAAAAAAAAAAAAmAIAAGRycy9k&#10;b3ducmV2LnhtbFBLBQYAAAAABAAEAPUAAACJAwAAAAA=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14:paraId="5126EC82" w14:textId="7E72F11B" w:rsidR="005A50E6" w:rsidRDefault="00266E5F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Title"/>
                                <w:tag w:val=""/>
                                <w:id w:val="-1070497369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A50E6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Core 2.0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Freeform 11" o:spid="_x0000_s1028" style="position:absolute;left:8763;top:47697;width:46850;height:5099;visibility:visible;mso-wrap-style:square;v-text-anchor:bottom" coordsize="607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zgsQA&#10;AADbAAAADwAAAGRycy9kb3ducmV2LnhtbESPQWvCQBSE7wX/w/IEb3UTsUWiq4ggeBCpaSzk9sg+&#10;k2D2bciuMf33XUHocZiZb5jVZjCN6KlztWUF8TQCQVxYXXOpIPvevy9AOI+ssbFMCn7JwWY9elth&#10;ou2Dz9SnvhQBwi5BBZX3bSKlKyoy6Ka2JQ7e1XYGfZBdKXWHjwA3jZxF0ac0WHNYqLClXUXFLb0b&#10;BdtF/nM/UnvJ+6/8dDqnlyzOYqUm42G7BOFp8P/hV/ugFcw/4Pkl/A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Wc4LEAAAA2wAAAA8AAAAAAAAAAAAAAAAAmAIAAGRycy9k&#10;b3ducmV2LnhtbFBLBQYAAAAABAAEAPUAAACJAwAAAAA=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CA5FEBB" wp14:editId="672A3CEC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6231890" cy="146050"/>
                    <wp:effectExtent l="0" t="0" r="0" b="5715"/>
                    <wp:wrapSquare wrapText="bothSides"/>
                    <wp:docPr id="46" name="Text Box 4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31890" cy="146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65DFCC" w14:textId="547488C9" w:rsidR="005A50E6" w:rsidRDefault="00266E5F">
                                <w:pPr>
                                  <w:pStyle w:val="NoSpacing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Company"/>
                                    <w:tag w:val=""/>
                                    <w:id w:val="1185478233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5A50E6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>Itaú bba</w:t>
                                    </w:r>
                                  </w:sdtContent>
                                </w:sdt>
                                <w:r w:rsidR="005A50E6">
                                  <w:rPr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  <w:t> </w:t>
                                </w:r>
                                <w:r w:rsidR="005A50E6"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  <w:t>| </w:t>
                                </w:r>
                                <w:sdt>
                                  <w:sdtPr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Company Address"/>
                                    <w:tag w:val=""/>
                                    <w:id w:val="371280543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5A50E6"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>aadanelon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CA5FEB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6" o:spid="_x0000_s1029" type="#_x0000_t202" style="position:absolute;margin-left:0;margin-top:0;width:490.7pt;height:11.5pt;z-index:251663360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i41ggIAAGYFAAAOAAAAZHJzL2Uyb0RvYy54bWysVN9P2zAQfp+0/8Hy+0hSuq5UpKgDMU1C&#10;gAYTz65j02iO7dluk+6v57OTFMb2wrSX5Hz3+Xw/vrvTs65RZCecr40uaXGUUyI0N1WtH0v6/f7y&#10;w5wSH5iumDJalHQvPD1bvn932tqFmJiNUZVwBE60X7S2pJsQ7CLLPN+IhvkjY4WGURrXsICje8wq&#10;x1p4b1Q2yfNZ1hpXWWe48B7ai95Il8m/lIKHGym9CESVFLGF9HXpu47fbHnKFo+O2U3NhzDYP0TR&#10;sFrj0YOrCxYY2br6D1dNzZ3xRoYjbprMSFlzkXJANkX+Kpu7DbMi5YLieHsok/9/bvn17taRuirp&#10;dEaJZg16dC+6QD6bjkCF+rTWLwC7swCGDnr0edR7KGPanXRN/CMhAjsqvT9UN3rjUM4mx8X8BCYO&#10;WzGd5R9T+bPn29b58EWYhkShpA7dS0VluysfEAmgIyQ+ps1lrVTqoNKkxQvHcPmbBTeUjhqRuDC4&#10;iRn1kScp7JWIGKW/CYlapASiIrFQnCtHdgz8YZwLHVLuyS/QESURxFsuDvjnqN5yuc9jfNnocLjc&#10;1Nq4lP2rsKsfY8iyx6OQL/KOYujWXSLBobFrU+3Rb2f6ifGWX9ZoyhXz4ZY5jAj6iLEPN/hIZVB8&#10;M0iUbIz79Td9xIO5sFLSYuRK6n9umROUqK8anD4pptM8Dmk6QXBJKPKTT5M5jutRr7fNuUFDCuwW&#10;y5MY0UGNonSmecBiWMUHYWKa49mSrkfxPPQ7AIuFi9UqgTCQloUrfWd5dB37E9l23z0wZwdKBpD5&#10;2oxzyRavmNljE3XsahvAz0TbWOK+oEPpMcyJzcPiidvi5Tmhntfj8gkAAP//AwBQSwMEFAAGAAgA&#10;AAAhAGpCnFfYAAAABAEAAA8AAABkcnMvZG93bnJldi54bWxMj8FOwzAMhu9IvENkJG4s3YbQKE0n&#10;mAQS3NgQZ7cxTaFxSpJt5e0xXOBiyfp/ff5crSc/qAPF1Ac2MJ8VoIjbYHvuDLzs7i9WoFJGtjgE&#10;JgNflGBdn55UWNpw5Gc6bHOnBMKpRAMu57HUOrWOPKZZGIklewvRY5Y1dtpGPArcD3pRFFfaY89y&#10;weFIG0ftx3bvDSw+m51bPnYP7ead7l51/xR1QGPOz6bbG1CZpvxXhh99UYdanJqwZ5vUYEAeyb9T&#10;suvV/BJUI+BlAbqu9H/5+hsAAP//AwBQSwECLQAUAAYACAAAACEAtoM4kv4AAADhAQAAEwAAAAAA&#10;AAAAAAAAAAAAAAAAW0NvbnRlbnRfVHlwZXNdLnhtbFBLAQItABQABgAIAAAAIQA4/SH/1gAAAJQB&#10;AAALAAAAAAAAAAAAAAAAAC8BAABfcmVscy8ucmVsc1BLAQItABQABgAIAAAAIQAEYi41ggIAAGYF&#10;AAAOAAAAAAAAAAAAAAAAAC4CAABkcnMvZTJvRG9jLnhtbFBLAQItABQABgAIAAAAIQBqQpxX2AAA&#10;AAQBAAAPAAAAAAAAAAAAAAAAANwEAABkcnMvZG93bnJldi54bWxQSwUGAAAAAAQABADzAAAA4QUA&#10;AAAA&#10;" filled="f" stroked="f" strokeweight=".5pt">
                    <v:textbox style="mso-fit-shape-to-text:t" inset="1in,0,86.4pt,0">
                      <w:txbxContent>
                        <w:p w14:paraId="4865DFCC" w14:textId="547488C9" w:rsidR="005A50E6" w:rsidRDefault="00266E5F">
                          <w:pPr>
                            <w:pStyle w:val="NoSpacing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Company"/>
                              <w:tag w:val=""/>
                              <w:id w:val="1185478233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5A50E6"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Itaú bba</w:t>
                              </w:r>
                            </w:sdtContent>
                          </w:sdt>
                          <w:r w:rsidR="005A50E6">
                            <w:rPr>
                              <w:caps/>
                              <w:color w:val="7F7F7F" w:themeColor="text1" w:themeTint="80"/>
                              <w:sz w:val="18"/>
                              <w:szCs w:val="18"/>
                            </w:rPr>
                            <w:t> </w:t>
                          </w:r>
                          <w:r w:rsidR="005A50E6"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  <w:t>| </w:t>
                          </w:r>
                          <w:sdt>
                            <w:sdt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Company Address"/>
                              <w:tag w:val=""/>
                              <w:id w:val="371280543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5A50E6"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aadanelon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A7026A3" wp14:editId="1B8733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6231890" cy="485775"/>
                    <wp:effectExtent l="0" t="0" r="0" b="7620"/>
                    <wp:wrapSquare wrapText="bothSides"/>
                    <wp:docPr id="47" name="Text Box 4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3189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  <w:lang w:val="pt-BR"/>
                                  </w:rPr>
                                  <w:alias w:val="Subtitle"/>
                                  <w:tag w:val=""/>
                                  <w:id w:val="36950184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CB71815" w14:textId="7C8AC3A9" w:rsidR="005A50E6" w:rsidRPr="009C528F" w:rsidRDefault="005A50E6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pt-BR"/>
                                      </w:rPr>
                                    </w:pPr>
                                    <w:r w:rsidRPr="009C528F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pt-BR"/>
                                      </w:rPr>
                                      <w:t>documento de arquitetura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  <w:lang w:val="pt-BR"/>
                                  </w:rPr>
                                  <w:alias w:val="Author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723CACC" w14:textId="5910D93B" w:rsidR="005A50E6" w:rsidRPr="009C528F" w:rsidRDefault="005A50E6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  <w:lang w:val="pt-BR"/>
                                      </w:rPr>
                                    </w:pPr>
                                    <w:r w:rsidRPr="009C528F"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  <w:lang w:val="pt-BR"/>
                                      </w:rPr>
                                      <w:t>arquiteto: Alexandre Alves Danelon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7026A3" id="Text Box 47" o:spid="_x0000_s1030" type="#_x0000_t202" style="position:absolute;margin-left:0;margin-top:0;width:490.7pt;height:38.25pt;z-index:251660288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ntrhAIAAGYFAAAOAAAAZHJzL2Uyb0RvYy54bWysVN9P2zAQfp+0/8Hy+0haCi1VU9SBmCYh&#10;QIOJZ9ex22iO7dluk+6v32cnKYjthWkvyfnu8/l+fHeLy7ZWZC+cr4wu6Ogkp0RobspKbwr6/enm&#10;04wSH5gumTJaFPQgPL1cfvywaOxcjM3WqFI4Aifazxtb0G0Idp5lnm9FzfyJsULDKI2rWcDRbbLS&#10;sQbea5WN8/w8a4wrrTNceA/tdWeky+RfSsHDvZReBKIKithC+rr0Xcdvtlyw+cYxu614Hwb7hyhq&#10;Vmk8enR1zQIjO1f94aquuDPeyHDCTZ0ZKSsuUg7IZpS/yeZxy6xIuaA43h7L5P+fW363f3CkKgs6&#10;mVKiWY0ePYk2kM+mJVChPo31c8AeLYChhR59HvQeyph2K10d/0iIwI5KH47Vjd44lOfj09HsAiYO&#10;22R2Np2eRTfZy23rfPgiTE2iUFCH7qWisv2tDx10gMTHtLmplEodVJo0eOH0LE8XjhY4VzpiReJC&#10;7yZm1EWepHBQImKU/iYkapESiIrEQnGlHNkz8IdxLnRIuSe/QEeURBDvudjjX6J6z+Uuj+Flo8Px&#10;cl1p41L2b8Iufwwhyw6Pmr/KO4qhXbeJBOOhsWtTHtBvZ7qJ8ZbfVGjKLfPhgTmMCPqIsQ/3+Ehl&#10;UHzTS5Rsjfv1N33Eg7mwUtJg5Arqf+6YE5SorxqcvhhNJnkc0nSC4JIwyi+m4xmO60Gvd/WVQUNG&#10;2C2WJzGigxpE6Uz9jMWwig/CxDTHswUNg3gVuh2AxcLFapVAGEjLwq1+tDy6jv2JbHtqn5mzPSUD&#10;yHxnhrlk8zfM7LCJOna1C+Bnom0scVfQvvQY5kT8fvHEbfH6nFAv63H5GwAA//8DAFBLAwQUAAYA&#10;CAAAACEAwufc0NwAAAAEAQAADwAAAGRycy9kb3ducmV2LnhtbEyPzW7CMBCE70h9B2srcQOHCshP&#10;46CKiksPRdBKvZp4SVLidRQbCG/fpZf2MtJqVjPf5KvBtuKCvW8cKZhNIxBIpTMNVQo+PzaTBIQP&#10;moxuHaGCG3pYFQ+jXGfGXWmHl32oBIeQz7SCOoQuk9KXNVrtp65DYu/oeqsDn30lTa+vHG5b+RRF&#10;S2l1Q9xQ6w7XNZan/dlyybeLX9/d1zZebN5Ot6RKd+tjqtT4cXh5BhFwCH/PcMdndCiY6eDOZLxo&#10;FfCQ8KvspclsDuKgIF4uQBa5/A9f/AAAAP//AwBQSwECLQAUAAYACAAAACEAtoM4kv4AAADhAQAA&#10;EwAAAAAAAAAAAAAAAAAAAAAAW0NvbnRlbnRfVHlwZXNdLnhtbFBLAQItABQABgAIAAAAIQA4/SH/&#10;1gAAAJQBAAALAAAAAAAAAAAAAAAAAC8BAABfcmVscy8ucmVsc1BLAQItABQABgAIAAAAIQD+Nntr&#10;hAIAAGYFAAAOAAAAAAAAAAAAAAAAAC4CAABkcnMvZTJvRG9jLnhtbFBLAQItABQABgAIAAAAIQDC&#10;59zQ3AAAAAQBAAAPAAAAAAAAAAAAAAAAAN4EAABkcnMvZG93bnJldi54bWxQSwUGAAAAAAQABADz&#10;AAAA5wUAAAAA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  <w:lang w:val="pt-BR"/>
                            </w:rPr>
                            <w:alias w:val="Subtitle"/>
                            <w:tag w:val=""/>
                            <w:id w:val="36950184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5CB71815" w14:textId="7C8AC3A9" w:rsidR="005A50E6" w:rsidRPr="009C528F" w:rsidRDefault="005A50E6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pt-BR"/>
                                </w:rPr>
                              </w:pPr>
                              <w:r w:rsidRPr="009C528F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pt-BR"/>
                                </w:rPr>
                                <w:t>documento de arquitetura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  <w:lang w:val="pt-BR"/>
                            </w:rPr>
                            <w:alias w:val="Author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7723CACC" w14:textId="5910D93B" w:rsidR="005A50E6" w:rsidRPr="009C528F" w:rsidRDefault="005A50E6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  <w:lang w:val="pt-BR"/>
                                </w:rPr>
                              </w:pPr>
                              <w:r w:rsidRPr="009C528F"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  <w:lang w:val="pt-BR"/>
                                </w:rPr>
                                <w:t>arquiteto: Alexandre Alves Danelon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2CD17720" wp14:editId="7AD3C45D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48" name="Rectangle 4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1CD1E9E3" w14:textId="6DD2C414" w:rsidR="005A50E6" w:rsidRDefault="005A50E6">
                                    <w:pPr>
                                      <w:pStyle w:val="NoSpacing"/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Rev. 1.0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2CD17720" id="Rectangle 48" o:spid="_x0000_s1031" style="position:absolute;margin-left:-4.4pt;margin-top:0;width:46.8pt;height:77.75pt;z-index:251657216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ywMmwIAAI4FAAAOAAAAZHJzL2Uyb0RvYy54bWysVEtv2zAMvg/YfxB0X52kTR9GnSJI0WFA&#10;0AZth54VWYqNyaImKbGzXz9KctysLXYY5oNgUeTH10de33SNIjthXQ26oOOTESVCcyhrvSno9+e7&#10;L5eUOM90yRRoUdC9cPRm9vnTdWtyMYEKVCksQRDt8tYUtPLe5FnmeCUa5k7ACI2PEmzDPF7tJist&#10;axG9UdlkNDrPWrClscCFcyi9TY90FvGlFNw/SOmEJ6qgGJuPp43nOpzZ7JrlG8tMVfM+DPYPUTSs&#10;1uh0gLplnpGtrd9BNTW34ED6Ew5NBlLWXMQcMJvx6E02TxUzIuaCxXFmKJP7f7D8freypC4Leoad&#10;0qzBHj1i1ZjeKEFQhgVqjctR78msbEjRmSXwH45oWFSoJubOoAE2P+hmfyiHi+vNOmmbYI45ky42&#10;YD80QHSecBROr85Oz7FNHJ+uLi+m00nEZPnB2FjnvwpoSPgpqEXHsexst3Q+uGf5QSX4UjqcGu5q&#10;pdJrkMQYU1gxQL9XImk/Com1wEAmETWyUCyUJTuG/GGcC+3H6alipUji6Qi/Ps7BIoaiNAIGZIn+&#10;B+weIDD8PXaKstcPpiKSeDAe/S2wZDxYRM+g/WDc1BrsRwAKs+o9J/1DkVJpQpV8t+4iT06DZpCs&#10;odwjdyykoXKG39XYlSVzfsUsThE2EjeDf8BDKmgLCv0fJRXYXx/Jgz6SG18paXEqC+p+bpkVlKhv&#10;Gml/Nr2YhDE+vtjjy/r4orfNArBxY9xBhsdfNLZeHX6lheYFF8g8eMUnpjn6Luj68LvwaVfgAuJi&#10;Po9KOLiG+aV+MjxAhyoHzj13L8yanpgeGX0Ph/ll+Rt+Jt1gqWG+9SDrSN7Xqvb1x6GPROoXVNgq&#10;x/eo9bpGZ78BAAD//wMAUEsDBBQABgAIAAAAIQCIFWas2gAAAAQBAAAPAAAAZHJzL2Rvd25yZXYu&#10;eG1sTI/BTsMwEETvSPyDtUjcqEORqxLiVFCJIxW0Qb268RJHjddR7Lbh79n2Qi8jrWY087ZYjL4T&#10;RxxiG0jD4yQDgVQH21Kjodq8P8xBxGTImi4QavjFCIvy9qYwuQ0n+sLjOjWCSyjmRoNLqc+ljLVD&#10;b+Ik9Ejs/YTBm8Tn0Eg7mBOX+05Os2wmvWmJF5zpcemw3q8PXsN0u3Xfb/TRuk9crfbKViotK63v&#10;78bXFxAJx/QfhjM+o0PJTLtwIBtFp4EfSRdl7/lpBmLHGaUUyLKQ1/DlHwAAAP//AwBQSwECLQAU&#10;AAYACAAAACEAtoM4kv4AAADhAQAAEwAAAAAAAAAAAAAAAAAAAAAAW0NvbnRlbnRfVHlwZXNdLnht&#10;bFBLAQItABQABgAIAAAAIQA4/SH/1gAAAJQBAAALAAAAAAAAAAAAAAAAAC8BAABfcmVscy8ucmVs&#10;c1BLAQItABQABgAIAAAAIQBZ6ywMmwIAAI4FAAAOAAAAAAAAAAAAAAAAAC4CAABkcnMvZTJvRG9j&#10;LnhtbFBLAQItABQABgAIAAAAIQCIFWas2gAAAAQBAAAPAAAAAAAAAAAAAAAAAPUEAABkcnMvZG93&#10;bnJldi54bWxQSwUGAAAAAAQABADzAAAA/AUAAAAA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sz w:val="24"/>
                              <w:szCs w:val="24"/>
                            </w:rPr>
                            <w:alias w:val="Year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1CD1E9E3" w14:textId="6DD2C414" w:rsidR="005A50E6" w:rsidRDefault="005A50E6">
                              <w:pPr>
                                <w:pStyle w:val="NoSpacing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Rev. 1.0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p w14:paraId="7F891810" w14:textId="1BDC1E05" w:rsidR="00CF366D" w:rsidRDefault="00F84F93" w:rsidP="00F84F93">
      <w:pPr>
        <w:pStyle w:val="Title"/>
      </w:pPr>
      <w:r>
        <w:lastRenderedPageBreak/>
        <w:t>Core 2.0</w:t>
      </w:r>
    </w:p>
    <w:p w14:paraId="496D2535" w14:textId="77777777" w:rsidR="00F84F93" w:rsidRDefault="00F84F93" w:rsidP="00F84F93"/>
    <w:p w14:paraId="7B3944C8" w14:textId="77777777" w:rsidR="00986185" w:rsidRPr="005F1B61" w:rsidRDefault="00F84F93" w:rsidP="00F84F93">
      <w:r w:rsidRPr="005F1B61">
        <w:t xml:space="preserve">O Core consiste em um </w:t>
      </w:r>
      <w:r w:rsidRPr="005F1B61">
        <w:rPr>
          <w:b/>
        </w:rPr>
        <w:t>start kit</w:t>
      </w:r>
      <w:r w:rsidRPr="005F1B61">
        <w:t xml:space="preserve"> construído para </w:t>
      </w:r>
      <w:r w:rsidRPr="005F1B61">
        <w:rPr>
          <w:b/>
        </w:rPr>
        <w:t>.NET Framework 4.x</w:t>
      </w:r>
      <w:r w:rsidRPr="005F1B61">
        <w:t xml:space="preserve"> com objetivo de padronizar as necessidades comuns de uma grande aplicação Web</w:t>
      </w:r>
      <w:r w:rsidR="00986185" w:rsidRPr="005F1B61">
        <w:t xml:space="preserve"> como:</w:t>
      </w:r>
    </w:p>
    <w:p w14:paraId="5F10A763" w14:textId="77777777" w:rsidR="00986185" w:rsidRPr="005F1B61" w:rsidRDefault="00986185" w:rsidP="00EB0DD1">
      <w:pPr>
        <w:pStyle w:val="ListParagraph"/>
        <w:numPr>
          <w:ilvl w:val="0"/>
          <w:numId w:val="1"/>
        </w:numPr>
      </w:pPr>
      <w:r w:rsidRPr="005F1B61">
        <w:t>Persistência de Dados em uma base relacional</w:t>
      </w:r>
    </w:p>
    <w:p w14:paraId="1CF26F30" w14:textId="77777777" w:rsidR="00986185" w:rsidRPr="005F1B61" w:rsidRDefault="00986185" w:rsidP="00EB0DD1">
      <w:pPr>
        <w:pStyle w:val="ListParagraph"/>
        <w:numPr>
          <w:ilvl w:val="0"/>
          <w:numId w:val="1"/>
        </w:numPr>
      </w:pPr>
      <w:r w:rsidRPr="005F1B61">
        <w:t xml:space="preserve">Materialização dos Dados </w:t>
      </w:r>
    </w:p>
    <w:p w14:paraId="1BA03F55" w14:textId="77777777" w:rsidR="00986185" w:rsidRPr="005F1B61" w:rsidRDefault="00986185" w:rsidP="00EB0DD1">
      <w:pPr>
        <w:pStyle w:val="ListParagraph"/>
        <w:numPr>
          <w:ilvl w:val="0"/>
          <w:numId w:val="1"/>
        </w:numPr>
      </w:pPr>
      <w:r w:rsidRPr="005F1B61">
        <w:t>Controle transacional e gerenciamento de conexões ao Banco de Dados</w:t>
      </w:r>
    </w:p>
    <w:p w14:paraId="6DAA70E0" w14:textId="77777777" w:rsidR="00986185" w:rsidRPr="005F1B61" w:rsidRDefault="00986185" w:rsidP="00EB0DD1">
      <w:pPr>
        <w:pStyle w:val="ListParagraph"/>
        <w:numPr>
          <w:ilvl w:val="0"/>
          <w:numId w:val="1"/>
        </w:numPr>
      </w:pPr>
      <w:r w:rsidRPr="005F1B61">
        <w:t xml:space="preserve">Suporte a Fluxo de </w:t>
      </w:r>
      <w:r w:rsidR="00EB0DD1" w:rsidRPr="005F1B61">
        <w:t>negócio</w:t>
      </w:r>
      <w:r w:rsidRPr="005F1B61">
        <w:t xml:space="preserve"> utilizando múltipl</w:t>
      </w:r>
      <w:r w:rsidR="00EB0DD1" w:rsidRPr="005F1B61">
        <w:t>os Bancos de Dados</w:t>
      </w:r>
    </w:p>
    <w:p w14:paraId="3EB928C7" w14:textId="77777777" w:rsidR="00EB0DD1" w:rsidRPr="005F1B61" w:rsidRDefault="00EB0DD1" w:rsidP="00EB0DD1">
      <w:pPr>
        <w:pStyle w:val="ListParagraph"/>
        <w:numPr>
          <w:ilvl w:val="0"/>
          <w:numId w:val="1"/>
        </w:numPr>
      </w:pPr>
      <w:r w:rsidRPr="005F1B61">
        <w:t>Suporte à conexão com serviços externos e legado</w:t>
      </w:r>
    </w:p>
    <w:p w14:paraId="605E273E" w14:textId="77777777" w:rsidR="00EB0DD1" w:rsidRPr="005F1B61" w:rsidRDefault="00EB0DD1" w:rsidP="00EB0DD1">
      <w:pPr>
        <w:pStyle w:val="ListParagraph"/>
        <w:numPr>
          <w:ilvl w:val="0"/>
          <w:numId w:val="1"/>
        </w:numPr>
      </w:pPr>
      <w:r w:rsidRPr="005F1B61">
        <w:t>Log e Diagnósticos referente a erros e auditoria da aplicação</w:t>
      </w:r>
    </w:p>
    <w:p w14:paraId="17146445" w14:textId="77777777" w:rsidR="00EB0DD1" w:rsidRPr="005F1B61" w:rsidRDefault="00EB0DD1" w:rsidP="00EB0DD1">
      <w:pPr>
        <w:pStyle w:val="ListParagraph"/>
        <w:numPr>
          <w:ilvl w:val="0"/>
          <w:numId w:val="1"/>
        </w:numPr>
      </w:pPr>
      <w:r w:rsidRPr="005F1B61">
        <w:t>Interfaces para validação de regras de negocio</w:t>
      </w:r>
    </w:p>
    <w:p w14:paraId="04577061" w14:textId="77777777" w:rsidR="00F84F93" w:rsidRPr="005F1B61" w:rsidRDefault="00986185" w:rsidP="00F84F93">
      <w:r w:rsidRPr="005F1B61">
        <w:t xml:space="preserve"> O Core foi pensado para trabalhar em</w:t>
      </w:r>
      <w:r w:rsidR="00F84F93" w:rsidRPr="005F1B61">
        <w:t xml:space="preserve"> um cenário distribuído e escalável</w:t>
      </w:r>
      <w:r w:rsidRPr="005F1B61">
        <w:t xml:space="preserve"> orientado a serviços</w:t>
      </w:r>
      <w:r w:rsidR="00F84F93" w:rsidRPr="005F1B61">
        <w:t xml:space="preserve"> que atenda aos requisitos mínimos </w:t>
      </w:r>
      <w:r w:rsidRPr="005F1B61">
        <w:t>de performance e L</w:t>
      </w:r>
      <w:r w:rsidR="00F84F93" w:rsidRPr="005F1B61">
        <w:t xml:space="preserve">og. </w:t>
      </w:r>
    </w:p>
    <w:p w14:paraId="297EED64" w14:textId="7C8FEF48" w:rsidR="00EB0DD1" w:rsidRPr="005F1B61" w:rsidRDefault="00EB0DD1" w:rsidP="00F84F93">
      <w:r w:rsidRPr="005F1B61">
        <w:t xml:space="preserve">A seguir temos um conjunto </w:t>
      </w:r>
      <w:r w:rsidR="00CF366D" w:rsidRPr="005F1B61">
        <w:t>de Interfaces e classes abstratas criadas no Core 1.x que tornaram-se obsoletas no Core 2.0.</w:t>
      </w:r>
    </w:p>
    <w:p w14:paraId="5A6F5800" w14:textId="5D4BEC0F" w:rsidR="00CF366D" w:rsidRPr="005F1B61" w:rsidRDefault="00CF366D" w:rsidP="00CF366D">
      <w:pPr>
        <w:pStyle w:val="ListParagraph"/>
        <w:numPr>
          <w:ilvl w:val="0"/>
          <w:numId w:val="3"/>
        </w:numPr>
        <w:rPr>
          <w:b/>
          <w:strike/>
        </w:rPr>
      </w:pPr>
      <w:r w:rsidRPr="005F1B61">
        <w:rPr>
          <w:b/>
          <w:strike/>
        </w:rPr>
        <w:t>EntityData</w:t>
      </w:r>
      <w:r w:rsidR="00350A0A" w:rsidRPr="005F1B61">
        <w:rPr>
          <w:b/>
          <w:strike/>
        </w:rPr>
        <w:t xml:space="preserve"> </w:t>
      </w:r>
      <w:r w:rsidR="00350A0A" w:rsidRPr="005F1B61">
        <w:t>(utilizada para mapeamento da tabela)</w:t>
      </w:r>
    </w:p>
    <w:p w14:paraId="18BD2A22" w14:textId="66857CBB" w:rsidR="00CF366D" w:rsidRPr="005F1B61" w:rsidRDefault="00CF366D" w:rsidP="00350A0A">
      <w:pPr>
        <w:pStyle w:val="ListParagraph"/>
        <w:numPr>
          <w:ilvl w:val="0"/>
          <w:numId w:val="3"/>
        </w:numPr>
        <w:rPr>
          <w:b/>
          <w:strike/>
        </w:rPr>
      </w:pPr>
      <w:r w:rsidRPr="005F1B61">
        <w:rPr>
          <w:b/>
          <w:strike/>
        </w:rPr>
        <w:t>CollectionData</w:t>
      </w:r>
      <w:r w:rsidR="00350A0A" w:rsidRPr="005F1B61">
        <w:rPr>
          <w:b/>
          <w:strike/>
        </w:rPr>
        <w:t xml:space="preserve"> </w:t>
      </w:r>
      <w:r w:rsidR="00350A0A" w:rsidRPr="005F1B61">
        <w:t>(utilizada para retorno de uma lista do tipo EntityData)</w:t>
      </w:r>
    </w:p>
    <w:p w14:paraId="0A1A729B" w14:textId="74B4E313" w:rsidR="00CF366D" w:rsidRPr="005F1B61" w:rsidRDefault="00CF366D" w:rsidP="00CF366D">
      <w:pPr>
        <w:pStyle w:val="ListParagraph"/>
        <w:numPr>
          <w:ilvl w:val="0"/>
          <w:numId w:val="3"/>
        </w:numPr>
        <w:rPr>
          <w:b/>
          <w:strike/>
        </w:rPr>
      </w:pPr>
      <w:r w:rsidRPr="005F1B61">
        <w:rPr>
          <w:b/>
          <w:strike/>
        </w:rPr>
        <w:t>EntityManager</w:t>
      </w:r>
      <w:r w:rsidR="00350A0A" w:rsidRPr="005F1B61">
        <w:rPr>
          <w:b/>
          <w:strike/>
        </w:rPr>
        <w:t xml:space="preserve"> </w:t>
      </w:r>
      <w:r w:rsidR="005A50E6">
        <w:t>(utilizada para persis</w:t>
      </w:r>
      <w:r w:rsidR="005A50E6" w:rsidRPr="005F1B61">
        <w:t>tência</w:t>
      </w:r>
      <w:r w:rsidR="00350A0A" w:rsidRPr="005F1B61">
        <w:t xml:space="preserve"> de uma tabela)</w:t>
      </w:r>
    </w:p>
    <w:p w14:paraId="1B3C696D" w14:textId="76E4435D" w:rsidR="00CF366D" w:rsidRPr="005F1B61" w:rsidRDefault="00CF366D" w:rsidP="00CF366D">
      <w:pPr>
        <w:pStyle w:val="ListParagraph"/>
        <w:numPr>
          <w:ilvl w:val="0"/>
          <w:numId w:val="3"/>
        </w:numPr>
        <w:rPr>
          <w:b/>
          <w:strike/>
        </w:rPr>
      </w:pPr>
      <w:r w:rsidRPr="005F1B61">
        <w:rPr>
          <w:b/>
          <w:strike/>
        </w:rPr>
        <w:t>CollectionManager</w:t>
      </w:r>
      <w:r w:rsidR="00350A0A" w:rsidRPr="005F1B61">
        <w:rPr>
          <w:b/>
          <w:strike/>
        </w:rPr>
        <w:t xml:space="preserve"> </w:t>
      </w:r>
      <w:r w:rsidR="00350A0A" w:rsidRPr="005F1B61">
        <w:t>(utilizada para materialização de uma tabela)</w:t>
      </w:r>
    </w:p>
    <w:p w14:paraId="5E6CCC55" w14:textId="2ADD75C7" w:rsidR="00C37587" w:rsidRPr="005F1B61" w:rsidRDefault="00350A0A" w:rsidP="00350A0A">
      <w:r w:rsidRPr="005F1B61">
        <w:t xml:space="preserve">E substituição as interfaces </w:t>
      </w:r>
      <w:r w:rsidRPr="005F1B61">
        <w:rPr>
          <w:b/>
        </w:rPr>
        <w:t>obsoletas</w:t>
      </w:r>
      <w:r w:rsidRPr="005F1B61">
        <w:t>, foram criadas novas interfaces que trazem mais recursos com menos esforço de implementação.</w:t>
      </w:r>
    </w:p>
    <w:p w14:paraId="0EE7B44B" w14:textId="0F61E4F7" w:rsidR="00C37587" w:rsidRDefault="00C37587" w:rsidP="00C37587">
      <w:pPr>
        <w:pStyle w:val="Heading1"/>
      </w:pPr>
      <w:r>
        <w:t>Componente responsável pelo gerenciamento de Dados</w:t>
      </w:r>
    </w:p>
    <w:p w14:paraId="0CFC2977" w14:textId="77777777" w:rsidR="00C37587" w:rsidRDefault="00C37587" w:rsidP="00350A0A">
      <w:pPr>
        <w:rPr>
          <w:sz w:val="24"/>
          <w:szCs w:val="24"/>
        </w:rPr>
      </w:pPr>
    </w:p>
    <w:p w14:paraId="43C75354" w14:textId="3FC2C6E8" w:rsidR="00C37587" w:rsidRDefault="00C37587" w:rsidP="00350A0A">
      <w:pPr>
        <w:rPr>
          <w:sz w:val="24"/>
          <w:szCs w:val="24"/>
        </w:rPr>
      </w:pPr>
      <w:r>
        <w:rPr>
          <w:sz w:val="24"/>
          <w:szCs w:val="24"/>
        </w:rPr>
        <w:t xml:space="preserve">Classes responsáveis pela comunicação e gerenciamento de dados com </w:t>
      </w:r>
      <w:r w:rsidRPr="00C37587">
        <w:rPr>
          <w:b/>
          <w:sz w:val="24"/>
          <w:szCs w:val="24"/>
        </w:rPr>
        <w:t>SQL Server.</w:t>
      </w:r>
      <w:r>
        <w:rPr>
          <w:sz w:val="24"/>
          <w:szCs w:val="24"/>
        </w:rPr>
        <w:t xml:space="preserve"> </w:t>
      </w:r>
    </w:p>
    <w:p w14:paraId="2DF92EDD" w14:textId="387649D2" w:rsidR="00350A0A" w:rsidRDefault="00350A0A" w:rsidP="00C37587">
      <w:pPr>
        <w:pStyle w:val="Heading2"/>
        <w:ind w:left="708"/>
      </w:pPr>
      <w:r>
        <w:t>IEntityDataModel</w:t>
      </w:r>
    </w:p>
    <w:p w14:paraId="1791E2A7" w14:textId="4D6C2D46" w:rsidR="0073668F" w:rsidRPr="005F1B61" w:rsidRDefault="0073668F" w:rsidP="0073668F">
      <w:pPr>
        <w:ind w:left="700"/>
      </w:pPr>
      <w:r w:rsidRPr="005F1B61">
        <w:t xml:space="preserve">Interface comum de mapeamento entre </w:t>
      </w:r>
      <w:r w:rsidRPr="000E3259">
        <w:rPr>
          <w:highlight w:val="yellow"/>
        </w:rPr>
        <w:t>Objeto</w:t>
      </w:r>
      <w:r w:rsidRPr="005F1B61">
        <w:t xml:space="preserve"> Entidade e </w:t>
      </w:r>
      <w:r w:rsidRPr="000E3259">
        <w:rPr>
          <w:highlight w:val="yellow"/>
        </w:rPr>
        <w:t>Tabela</w:t>
      </w:r>
      <w:r w:rsidRPr="005F1B61">
        <w:t xml:space="preserve"> de Banco de Dados, no qual deve ser obrigatoriamente utilizada para materialização ou e persistência de dados.</w:t>
      </w:r>
    </w:p>
    <w:p w14:paraId="4A11A481" w14:textId="5AE476BC" w:rsidR="0073668F" w:rsidRPr="005F1B61" w:rsidRDefault="0073668F" w:rsidP="0073668F">
      <w:pPr>
        <w:ind w:left="700"/>
      </w:pPr>
      <w:r w:rsidRPr="005F1B61">
        <w:t>A seguir temos um exemplo pratico de  utilização.</w:t>
      </w:r>
    </w:p>
    <w:tbl>
      <w:tblPr>
        <w:tblStyle w:val="TableGrid"/>
        <w:tblW w:w="0" w:type="auto"/>
        <w:tblInd w:w="700" w:type="dxa"/>
        <w:tblLook w:val="04A0" w:firstRow="1" w:lastRow="0" w:firstColumn="1" w:lastColumn="0" w:noHBand="0" w:noVBand="1"/>
      </w:tblPr>
      <w:tblGrid>
        <w:gridCol w:w="8020"/>
      </w:tblGrid>
      <w:tr w:rsidR="005379AF" w14:paraId="10C42D40" w14:textId="77777777" w:rsidTr="005379AF">
        <w:trPr>
          <w:trHeight w:val="1826"/>
        </w:trPr>
        <w:tc>
          <w:tcPr>
            <w:tcW w:w="8720" w:type="dxa"/>
          </w:tcPr>
          <w:p w14:paraId="008CCE79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bookmarkStart w:id="0" w:name="OLE_LINK3"/>
            <w:bookmarkStart w:id="1" w:name="OLE_LINK4"/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</w:t>
            </w:r>
          </w:p>
          <w:p w14:paraId="434337EB" w14:textId="34D9A344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class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tbagi017IpiCamo_ENT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: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EntityDataManager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IDataEntity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IEntityDataModel</w:t>
            </w:r>
          </w:p>
          <w:p w14:paraId="04C4FEF4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{</w:t>
            </w:r>
          </w:p>
          <w:p w14:paraId="14757C2F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7A29CA9F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 xml:space="preserve">        #region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data</w:t>
            </w:r>
          </w:p>
          <w:p w14:paraId="304F34C4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69A8188B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int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IPICampo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70C2886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CodTipoCampo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71F8A811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NomeIPILayoutCampo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6B5498B9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TextoValorPadrao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2773D77C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TextoFormatoCampo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221E87A4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int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TamanhoCampo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08465F05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int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NumeroOrdemCampo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0EB7FE6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lastRenderedPageBreak/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CodigoIdentificacaoCampo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43A6DEF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IndicadorCampoComplementar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73C3F8F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IndicadorDominioCorporativo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403278F7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TextoNomeDominio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6B576AC7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NomeIPILayoutCampoTrabalho {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get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;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set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 }</w:t>
            </w:r>
          </w:p>
          <w:p w14:paraId="13A84656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399F1667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 xml:space="preserve">        #endregion</w:t>
            </w:r>
          </w:p>
          <w:p w14:paraId="272B39FF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</w:t>
            </w:r>
          </w:p>
          <w:p w14:paraId="405CB78A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</w:t>
            </w:r>
          </w:p>
          <w:p w14:paraId="3FFA030C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MapperTable()</w:t>
            </w:r>
          </w:p>
          <w:p w14:paraId="7553BBFF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28602145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return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"TBAGI017_IPI_CAMO"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</w:t>
            </w:r>
          </w:p>
          <w:p w14:paraId="0AE922D2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2CE98218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1530A837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Dictionary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&gt; MapperColumn()</w:t>
            </w:r>
          </w:p>
          <w:p w14:paraId="06B20320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762E9E7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return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new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Dictionary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&gt;() {      </w:t>
            </w:r>
          </w:p>
          <w:p w14:paraId="758326A1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"IPICampo"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"IDT_IPI_CAMO"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436DED31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"CodTipoCampo"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"COD_TIPO_CAMO"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6B3150A2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"TamanhoCampo"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"NUM_TAMA_CAMO"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5DEF3CE7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"NomeIPILayoutCampo"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"NOM_IPI_LAYO_CAMO"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3E00530B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"TextoValorPadrao"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"TXT_VLR_PADR"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2D7EA0C4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"TextoFormatoCampo"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"TXT_FORT_CAMO"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6DEA5BE3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"NumeroOrdemCampo"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"NUM_ORDE_CAMO"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52D407C1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"CodigoIdentificacaoCampo"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"COD_IDEF_CAMO"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2B3A4D5B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"IndicadorCampoComplementar"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"IND_CAMO_COPL"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76B67884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"IndicadorDominioCorporativo"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"IND_DOMN_CORO"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513A65B3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"TextoNomeDominio"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"TXT_NOM_DOMN"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},</w:t>
            </w:r>
          </w:p>
          <w:p w14:paraId="485C66B5" w14:textId="63D582A9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"NomeIPILayoutCampoTrabalho"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      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"NOM_IPI_LAYO_CAMO_TRAB"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}</w:t>
            </w:r>
          </w:p>
          <w:p w14:paraId="1BDD1010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</w:p>
          <w:p w14:paraId="0ABDF548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};</w:t>
            </w:r>
          </w:p>
          <w:p w14:paraId="347778D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6664887B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39D4BA7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Dictionary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&gt; MapperKeys()</w:t>
            </w:r>
          </w:p>
          <w:p w14:paraId="31032527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60B5178B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return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new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Dictionary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&gt;() { </w:t>
            </w:r>
          </w:p>
          <w:p w14:paraId="1E550930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 {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"IPICampo"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"IDT_IPI_CAMO"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}</w:t>
            </w:r>
          </w:p>
          <w:p w14:paraId="3F4E3A2C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};</w:t>
            </w:r>
          </w:p>
          <w:p w14:paraId="371A8B9E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106AF9E1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7300D92B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bool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MapperKeyIsNotIdentity()</w:t>
            </w:r>
          </w:p>
          <w:p w14:paraId="02983BD0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253B5156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return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false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</w:t>
            </w:r>
          </w:p>
          <w:p w14:paraId="6FAC219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75EC995B" w14:textId="77777777" w:rsidR="005379AF" w:rsidRDefault="005379AF" w:rsidP="0073668F">
            <w:pPr>
              <w:rPr>
                <w:sz w:val="24"/>
                <w:szCs w:val="24"/>
              </w:rPr>
            </w:pPr>
          </w:p>
        </w:tc>
      </w:tr>
      <w:bookmarkEnd w:id="0"/>
      <w:bookmarkEnd w:id="1"/>
    </w:tbl>
    <w:p w14:paraId="0331FD84" w14:textId="77777777" w:rsidR="005379AF" w:rsidRPr="0073668F" w:rsidRDefault="005379AF" w:rsidP="0073668F">
      <w:pPr>
        <w:ind w:left="700"/>
        <w:rPr>
          <w:sz w:val="24"/>
          <w:szCs w:val="24"/>
        </w:rPr>
      </w:pPr>
    </w:p>
    <w:p w14:paraId="41CD9F5F" w14:textId="2914A2D0" w:rsidR="00C37587" w:rsidRDefault="00C37587" w:rsidP="00C37587">
      <w:pPr>
        <w:pStyle w:val="Heading2"/>
        <w:ind w:left="708"/>
      </w:pPr>
      <w:r>
        <w:t>EntityDataManager</w:t>
      </w:r>
    </w:p>
    <w:p w14:paraId="17B6C3AE" w14:textId="6B47AE65" w:rsidR="00C37587" w:rsidRPr="005F1B61" w:rsidRDefault="005379AF" w:rsidP="00C37587">
      <w:pPr>
        <w:ind w:left="708"/>
      </w:pPr>
      <w:r w:rsidRPr="005F1B61">
        <w:t xml:space="preserve">Utilizada para dar suporte a comportamento de </w:t>
      </w:r>
      <w:r w:rsidR="00262E97" w:rsidRPr="005F1B61">
        <w:t xml:space="preserve">persistência sobre os métodos de </w:t>
      </w:r>
      <w:r w:rsidR="00262E97" w:rsidRPr="005F1B61">
        <w:rPr>
          <w:b/>
        </w:rPr>
        <w:t>Save</w:t>
      </w:r>
      <w:r w:rsidR="00262E97" w:rsidRPr="005F1B61">
        <w:t xml:space="preserve"> e </w:t>
      </w:r>
      <w:r w:rsidR="00262E97" w:rsidRPr="005F1B61">
        <w:rPr>
          <w:b/>
        </w:rPr>
        <w:t>Delete</w:t>
      </w:r>
      <w:r w:rsidR="00262E97" w:rsidRPr="005F1B61">
        <w:t xml:space="preserve"> para uma </w:t>
      </w:r>
      <w:r w:rsidRPr="005F1B61">
        <w:t xml:space="preserve"> </w:t>
      </w:r>
      <w:r w:rsidR="00262E97" w:rsidRPr="005F1B61">
        <w:t xml:space="preserve">Entidade que já implementa a </w:t>
      </w:r>
      <w:r w:rsidR="00262E97" w:rsidRPr="005F1B61">
        <w:rPr>
          <w:b/>
        </w:rPr>
        <w:t>IEntityDataModel</w:t>
      </w:r>
      <w:r w:rsidR="00262E97" w:rsidRPr="005F1B61">
        <w:t>.</w:t>
      </w:r>
    </w:p>
    <w:p w14:paraId="5EFFDC88" w14:textId="77777777" w:rsidR="003C01A2" w:rsidRDefault="00262E97" w:rsidP="00C37587">
      <w:pPr>
        <w:ind w:left="708"/>
      </w:pPr>
      <w:r w:rsidRPr="004C1DA4">
        <w:rPr>
          <w:b/>
          <w:highlight w:val="yellow"/>
        </w:rPr>
        <w:t>OBS.:</w:t>
      </w:r>
      <w:r w:rsidR="003C01A2" w:rsidRPr="005F1B61">
        <w:rPr>
          <w:b/>
        </w:rPr>
        <w:t xml:space="preserve"> </w:t>
      </w:r>
      <w:r w:rsidR="003C01A2" w:rsidRPr="005F1B61">
        <w:t xml:space="preserve">O </w:t>
      </w:r>
      <w:r w:rsidR="003C01A2" w:rsidRPr="005F1B61">
        <w:rPr>
          <w:b/>
        </w:rPr>
        <w:t>Save</w:t>
      </w:r>
      <w:r w:rsidR="003C01A2" w:rsidRPr="005F1B61">
        <w:t xml:space="preserve"> se encarrega automaticamente de determinar se o objeto enviado será inserido ou atualizado na base de dados diante das propriedades chaves informadas.</w:t>
      </w:r>
    </w:p>
    <w:p w14:paraId="39927EEB" w14:textId="77777777" w:rsidR="005A50E6" w:rsidRDefault="005A50E6" w:rsidP="00C37587">
      <w:pPr>
        <w:ind w:left="708"/>
      </w:pPr>
    </w:p>
    <w:p w14:paraId="441BD304" w14:textId="77777777" w:rsidR="005A50E6" w:rsidRDefault="005A50E6" w:rsidP="00C37587">
      <w:pPr>
        <w:ind w:left="708"/>
      </w:pPr>
    </w:p>
    <w:p w14:paraId="7A7B0B87" w14:textId="77777777" w:rsidR="005A50E6" w:rsidRPr="005F1B61" w:rsidRDefault="005A50E6" w:rsidP="00C37587">
      <w:pPr>
        <w:ind w:left="708"/>
      </w:pPr>
    </w:p>
    <w:p w14:paraId="687BA542" w14:textId="77777777" w:rsidR="003C01A2" w:rsidRPr="005F1B61" w:rsidRDefault="003C01A2" w:rsidP="00C37587">
      <w:pPr>
        <w:ind w:left="708"/>
      </w:pPr>
      <w:r w:rsidRPr="005F1B61">
        <w:lastRenderedPageBreak/>
        <w:t>A seguir temos um exemplo pratico de utilização: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7903"/>
      </w:tblGrid>
      <w:tr w:rsidR="005F1B61" w14:paraId="20E45C99" w14:textId="77777777" w:rsidTr="005A50E6">
        <w:trPr>
          <w:trHeight w:val="6201"/>
        </w:trPr>
        <w:tc>
          <w:tcPr>
            <w:tcW w:w="7903" w:type="dxa"/>
          </w:tcPr>
          <w:p w14:paraId="40E28C17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</w:t>
            </w:r>
          </w:p>
          <w:p w14:paraId="59D3A6F8" w14:textId="4E251B15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class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tbagi017IpiCamo_ENT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: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EntityDataManager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IDataEntity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IEntityDataModel</w:t>
            </w:r>
          </w:p>
          <w:p w14:paraId="27B95AE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{</w:t>
            </w:r>
          </w:p>
          <w:p w14:paraId="2E1C4B54" w14:textId="45B347C2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 xml:space="preserve">     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override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void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Save(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TransactionManager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transactionContext)</w:t>
            </w:r>
          </w:p>
          <w:p w14:paraId="0E82B2A8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470C820A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Save(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this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, transactionContext);</w:t>
            </w:r>
          </w:p>
          <w:p w14:paraId="45E59D8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14D8894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5218193A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override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void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Save()</w:t>
            </w:r>
          </w:p>
          <w:p w14:paraId="018CA02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0AE81EEF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Save(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this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);</w:t>
            </w:r>
          </w:p>
          <w:p w14:paraId="05F75D7E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7DCA5F42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57B55D2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override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void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Delete(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TransactionManager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transactionContext)</w:t>
            </w:r>
          </w:p>
          <w:p w14:paraId="63C462AF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000ABD87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Delete(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this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, transactionContext);</w:t>
            </w:r>
          </w:p>
          <w:p w14:paraId="37159160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5176E598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5952D7E7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override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void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Delete()</w:t>
            </w:r>
          </w:p>
          <w:p w14:paraId="5A319108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3A95D120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Delete(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this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);</w:t>
            </w:r>
          </w:p>
          <w:p w14:paraId="20847DB6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15D774BA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05A5D399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}</w:t>
            </w:r>
          </w:p>
          <w:p w14:paraId="517C1953" w14:textId="77777777" w:rsidR="005F1B61" w:rsidRDefault="005F1B61" w:rsidP="003C01A2">
            <w:pPr>
              <w:rPr>
                <w:sz w:val="24"/>
                <w:szCs w:val="24"/>
              </w:rPr>
            </w:pPr>
          </w:p>
        </w:tc>
      </w:tr>
    </w:tbl>
    <w:p w14:paraId="4C3B47F2" w14:textId="77777777" w:rsidR="003C01A2" w:rsidRDefault="003C01A2" w:rsidP="003C01A2">
      <w:pPr>
        <w:rPr>
          <w:sz w:val="24"/>
          <w:szCs w:val="24"/>
        </w:rPr>
      </w:pPr>
    </w:p>
    <w:p w14:paraId="37FA4411" w14:textId="6A7FC19F" w:rsidR="00262E97" w:rsidRPr="00262E97" w:rsidRDefault="003C01A2" w:rsidP="00C37587">
      <w:pPr>
        <w:ind w:left="708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B1CDCE" w14:textId="466CF433" w:rsidR="00C37587" w:rsidRDefault="00C37587" w:rsidP="00C37587">
      <w:pPr>
        <w:pStyle w:val="Heading2"/>
        <w:ind w:left="708"/>
      </w:pPr>
      <w:r>
        <w:t>CollectionDataManager</w:t>
      </w:r>
    </w:p>
    <w:p w14:paraId="16185F4B" w14:textId="6B6BEA32" w:rsidR="003C01A2" w:rsidRDefault="003C01A2" w:rsidP="004611DA">
      <w:pPr>
        <w:ind w:left="700"/>
        <w:rPr>
          <w:sz w:val="24"/>
          <w:szCs w:val="24"/>
        </w:rPr>
      </w:pPr>
      <w:r w:rsidRPr="003C01A2">
        <w:rPr>
          <w:sz w:val="24"/>
          <w:szCs w:val="24"/>
        </w:rPr>
        <w:t>Utili</w:t>
      </w:r>
      <w:r>
        <w:rPr>
          <w:sz w:val="24"/>
          <w:szCs w:val="24"/>
        </w:rPr>
        <w:t xml:space="preserve">zada para recuperação e materialização de uma coleção de Objetos que implementam a interface </w:t>
      </w:r>
      <w:r w:rsidRPr="004611DA">
        <w:rPr>
          <w:b/>
          <w:sz w:val="24"/>
          <w:szCs w:val="24"/>
        </w:rPr>
        <w:t>IEntityDataModel</w:t>
      </w:r>
      <w:r>
        <w:rPr>
          <w:sz w:val="24"/>
          <w:szCs w:val="24"/>
        </w:rPr>
        <w:t xml:space="preserve"> </w:t>
      </w:r>
      <w:r w:rsidR="004611DA">
        <w:rPr>
          <w:sz w:val="24"/>
          <w:szCs w:val="24"/>
        </w:rPr>
        <w:t xml:space="preserve">na qual expõe os métodos </w:t>
      </w:r>
      <w:r w:rsidR="004611DA" w:rsidRPr="00B55CAC">
        <w:rPr>
          <w:b/>
          <w:sz w:val="24"/>
          <w:szCs w:val="24"/>
        </w:rPr>
        <w:t>Find</w:t>
      </w:r>
      <w:r w:rsidR="004611DA">
        <w:rPr>
          <w:sz w:val="24"/>
          <w:szCs w:val="24"/>
        </w:rPr>
        <w:t xml:space="preserve"> e </w:t>
      </w:r>
      <w:r w:rsidR="004611DA" w:rsidRPr="00B55CAC">
        <w:rPr>
          <w:b/>
          <w:sz w:val="24"/>
          <w:szCs w:val="24"/>
        </w:rPr>
        <w:t>Get</w:t>
      </w:r>
      <w:r w:rsidR="004611DA">
        <w:rPr>
          <w:sz w:val="24"/>
          <w:szCs w:val="24"/>
        </w:rPr>
        <w:t xml:space="preserve"> </w:t>
      </w:r>
      <w:r w:rsidR="00B55CAC">
        <w:rPr>
          <w:sz w:val="24"/>
          <w:szCs w:val="24"/>
        </w:rPr>
        <w:t>sobre implentação dos Critérios de pesquisa equivalente a serem implementados pelo utilizador.</w:t>
      </w:r>
    </w:p>
    <w:p w14:paraId="4F2E85E9" w14:textId="77777777" w:rsidR="00720424" w:rsidRDefault="00B55CAC" w:rsidP="004611DA">
      <w:pPr>
        <w:ind w:left="700"/>
        <w:rPr>
          <w:sz w:val="24"/>
          <w:szCs w:val="24"/>
        </w:rPr>
      </w:pPr>
      <w:r w:rsidRPr="00B55CAC">
        <w:rPr>
          <w:b/>
          <w:sz w:val="24"/>
          <w:szCs w:val="24"/>
        </w:rPr>
        <w:t>Find</w:t>
      </w:r>
      <w:r>
        <w:rPr>
          <w:sz w:val="24"/>
          <w:szCs w:val="24"/>
        </w:rPr>
        <w:t xml:space="preserve"> : Utilizado para</w:t>
      </w:r>
      <w:r w:rsidR="00720424">
        <w:rPr>
          <w:sz w:val="24"/>
          <w:szCs w:val="24"/>
        </w:rPr>
        <w:t xml:space="preserve"> materializar uma</w:t>
      </w:r>
      <w:r>
        <w:rPr>
          <w:sz w:val="24"/>
          <w:szCs w:val="24"/>
        </w:rPr>
        <w:t xml:space="preserve"> coleçã</w:t>
      </w:r>
      <w:r w:rsidR="00720424">
        <w:rPr>
          <w:sz w:val="24"/>
          <w:szCs w:val="24"/>
        </w:rPr>
        <w:t>o de</w:t>
      </w:r>
      <w:r>
        <w:rPr>
          <w:sz w:val="24"/>
          <w:szCs w:val="24"/>
        </w:rPr>
        <w:t xml:space="preserve"> objeto</w:t>
      </w:r>
      <w:r w:rsidR="00720424">
        <w:rPr>
          <w:sz w:val="24"/>
          <w:szCs w:val="24"/>
        </w:rPr>
        <w:t xml:space="preserve"> que implementa </w:t>
      </w:r>
      <w:bookmarkStart w:id="2" w:name="OLE_LINK1"/>
      <w:bookmarkStart w:id="3" w:name="OLE_LINK2"/>
      <w:r w:rsidR="00720424" w:rsidRPr="00323829">
        <w:rPr>
          <w:b/>
          <w:sz w:val="24"/>
          <w:szCs w:val="24"/>
        </w:rPr>
        <w:t>IEntityDataModel</w:t>
      </w:r>
      <w:bookmarkEnd w:id="2"/>
      <w:bookmarkEnd w:id="3"/>
      <w:r w:rsidR="00720424">
        <w:rPr>
          <w:sz w:val="24"/>
          <w:szCs w:val="24"/>
        </w:rPr>
        <w:t>.</w:t>
      </w:r>
    </w:p>
    <w:p w14:paraId="260463AC" w14:textId="7871091C" w:rsidR="00B55CAC" w:rsidRPr="003C01A2" w:rsidRDefault="00720424" w:rsidP="004611DA">
      <w:pPr>
        <w:ind w:left="700"/>
        <w:rPr>
          <w:sz w:val="24"/>
          <w:szCs w:val="24"/>
        </w:rPr>
      </w:pPr>
      <w:r>
        <w:rPr>
          <w:b/>
          <w:sz w:val="24"/>
          <w:szCs w:val="24"/>
        </w:rPr>
        <w:t xml:space="preserve">Get </w:t>
      </w:r>
      <w:r w:rsidRPr="00720424">
        <w:rPr>
          <w:sz w:val="24"/>
          <w:szCs w:val="24"/>
        </w:rPr>
        <w:t>:</w:t>
      </w:r>
      <w:r>
        <w:rPr>
          <w:sz w:val="24"/>
          <w:szCs w:val="24"/>
        </w:rPr>
        <w:t xml:space="preserve"> Utilizado para obter um objeto</w:t>
      </w:r>
      <w:r w:rsidR="00323829">
        <w:rPr>
          <w:sz w:val="24"/>
          <w:szCs w:val="24"/>
        </w:rPr>
        <w:t xml:space="preserve"> que implementa </w:t>
      </w:r>
      <w:r w:rsidR="00323829" w:rsidRPr="00323829">
        <w:rPr>
          <w:b/>
          <w:sz w:val="24"/>
          <w:szCs w:val="24"/>
        </w:rPr>
        <w:t>IEntityDataModel</w:t>
      </w:r>
      <w:r w:rsidR="0032382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55CAC">
        <w:rPr>
          <w:sz w:val="24"/>
          <w:szCs w:val="24"/>
        </w:rPr>
        <w:t xml:space="preserve">   </w:t>
      </w:r>
    </w:p>
    <w:p w14:paraId="597DB3F0" w14:textId="56BE14F5" w:rsidR="00C37587" w:rsidRDefault="00323829" w:rsidP="00842409">
      <w:pPr>
        <w:ind w:firstLine="700"/>
      </w:pPr>
      <w:r w:rsidRPr="00323829">
        <w:t>A seguir</w:t>
      </w:r>
      <w:r>
        <w:t xml:space="preserve"> temos um exemplo de utilização.</w:t>
      </w: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8012"/>
      </w:tblGrid>
      <w:tr w:rsidR="005F1B61" w14:paraId="2EA98026" w14:textId="77777777" w:rsidTr="005F1B61">
        <w:trPr>
          <w:trHeight w:val="4085"/>
        </w:trPr>
        <w:tc>
          <w:tcPr>
            <w:tcW w:w="8720" w:type="dxa"/>
          </w:tcPr>
          <w:p w14:paraId="5A1A8D2F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bookmarkStart w:id="4" w:name="_GoBack"/>
            <w:bookmarkEnd w:id="4"/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lastRenderedPageBreak/>
              <w:t xml:space="preserve">    </w:t>
            </w:r>
          </w:p>
          <w:p w14:paraId="071462D2" w14:textId="47A71718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class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tbagi019ParmPrsoIpi_COL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: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CollectionDataManager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tbagi019ParmPrsoIpiKey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tbagi019ParmPrsoIpi_ENT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&gt;</w:t>
            </w:r>
          </w:p>
          <w:p w14:paraId="341FB851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{</w:t>
            </w:r>
          </w:p>
          <w:p w14:paraId="3DC1FDD4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protected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override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Criteria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CriteriaInfo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object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&gt; CriteriaFind(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tbagi017IpiCamoKey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objectKey)</w:t>
            </w:r>
          </w:p>
          <w:p w14:paraId="5633729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0EBF52F6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var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_pesquisa =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Criteria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&lt;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CriteriaInfo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object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&gt;(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tbagi017IpiCamo_ENT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());</w:t>
            </w:r>
          </w:p>
          <w:p w14:paraId="5CDE6DE0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if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(!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.IsNullOrEmpty(objectKey.IndicadorDominioCorporativo))</w:t>
            </w:r>
          </w:p>
          <w:p w14:paraId="5C2A014A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{</w:t>
            </w:r>
          </w:p>
          <w:p w14:paraId="528068B2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_pesquisa.Add(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new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CriteriaInfo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()</w:t>
            </w:r>
          </w:p>
          <w:p w14:paraId="233D555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{</w:t>
            </w:r>
          </w:p>
          <w:p w14:paraId="02FF10C5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LikePattern =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LikePattern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.Both,</w:t>
            </w:r>
          </w:p>
          <w:p w14:paraId="0E331136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LogicalType =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LogicalOperator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.AND,</w:t>
            </w:r>
          </w:p>
          <w:p w14:paraId="58280E9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NameProperty = 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"TextoNomeDominio"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,</w:t>
            </w:r>
          </w:p>
          <w:p w14:paraId="13C3F299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SearchType =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LogicalComparator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.EQUAL</w:t>
            </w:r>
          </w:p>
          <w:p w14:paraId="5F3E9F36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}, objectKey.IndicadorDominioCorporativo);</w:t>
            </w:r>
          </w:p>
          <w:p w14:paraId="006ECD56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}</w:t>
            </w:r>
          </w:p>
          <w:p w14:paraId="35C8133E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5796F170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return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_pesquisa;</w:t>
            </w:r>
          </w:p>
          <w:p w14:paraId="54B938AB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60BFCFEF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3998FF88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protected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override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Criteria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CriteriaInfo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object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&gt; CriteriaGet(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tbagi017IpiCamoKey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objectKey)</w:t>
            </w:r>
          </w:p>
          <w:p w14:paraId="3D8FD9FA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52AA0FEE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var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_pesquisa =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Criteria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&lt;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CriteriaInfo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object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&gt;(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tbagi017IpiCamo_ENT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());</w:t>
            </w:r>
          </w:p>
          <w:p w14:paraId="6131FB92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switch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(objectKey.consulta)</w:t>
            </w:r>
          </w:p>
          <w:p w14:paraId="558CEF46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{</w:t>
            </w:r>
          </w:p>
          <w:p w14:paraId="1AC4251A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case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tbagi017IpiCamoKey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.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enTipoConsulta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.Um:</w:t>
            </w:r>
          </w:p>
          <w:p w14:paraId="71D013A9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_pesquisa.Add(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CriteriaInfo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>()</w:t>
            </w:r>
          </w:p>
          <w:p w14:paraId="568F2398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{</w:t>
            </w:r>
          </w:p>
          <w:p w14:paraId="4C5558F5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LikePattern =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LikePattern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.Both,</w:t>
            </w:r>
          </w:p>
          <w:p w14:paraId="0142879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    LogicalType =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LogicalOperator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.AND,</w:t>
            </w:r>
          </w:p>
          <w:p w14:paraId="7057BA56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    NameProperty = 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"IPICampo"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,</w:t>
            </w:r>
          </w:p>
          <w:p w14:paraId="70946E53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    SearchType =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LogicalComparator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.EQUAL</w:t>
            </w:r>
          </w:p>
          <w:p w14:paraId="09595FEA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}, objectKey.idtIpiCamo);</w:t>
            </w:r>
          </w:p>
          <w:p w14:paraId="44C14DE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break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</w:t>
            </w:r>
          </w:p>
          <w:p w14:paraId="46D76699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default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:</w:t>
            </w:r>
          </w:p>
          <w:p w14:paraId="5087CBD4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break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;</w:t>
            </w:r>
          </w:p>
          <w:p w14:paraId="04A37277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}</w:t>
            </w:r>
          </w:p>
          <w:p w14:paraId="0D6AE8AB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596CACC1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return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_pesquisa;</w:t>
            </w:r>
          </w:p>
          <w:p w14:paraId="392C50A4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4D3A8C05" w14:textId="77777777" w:rsidR="005F1B61" w:rsidRDefault="005A50E6" w:rsidP="00C37587">
            <w:r>
              <w:t>}</w:t>
            </w:r>
          </w:p>
          <w:p w14:paraId="4FF96BCD" w14:textId="741E65F6" w:rsidR="005A50E6" w:rsidRDefault="005A50E6" w:rsidP="00C37587"/>
        </w:tc>
      </w:tr>
    </w:tbl>
    <w:p w14:paraId="33F29D46" w14:textId="77777777" w:rsidR="00323829" w:rsidRDefault="00323829" w:rsidP="00C37587">
      <w:pPr>
        <w:ind w:left="708"/>
      </w:pPr>
    </w:p>
    <w:p w14:paraId="1219EAE1" w14:textId="48D670D4" w:rsidR="00C37587" w:rsidRDefault="00C37587" w:rsidP="00C37587">
      <w:pPr>
        <w:pStyle w:val="Heading2"/>
        <w:ind w:left="708"/>
      </w:pPr>
      <w:r>
        <w:t>CollectionQueryableManager</w:t>
      </w:r>
    </w:p>
    <w:p w14:paraId="5536F237" w14:textId="21C1B18C" w:rsidR="00323829" w:rsidRDefault="00323829" w:rsidP="004E7E43">
      <w:pPr>
        <w:ind w:left="700"/>
        <w:rPr>
          <w:b/>
        </w:rPr>
      </w:pPr>
      <w:r w:rsidRPr="005F1B61">
        <w:t xml:space="preserve">Além  de todos os recursos e funcionalidades herdadas da </w:t>
      </w:r>
      <w:r w:rsidRPr="005F1B61">
        <w:rPr>
          <w:b/>
        </w:rPr>
        <w:t>CollectionDataManager®</w:t>
      </w:r>
      <w:r w:rsidR="004E7E43" w:rsidRPr="005F1B61">
        <w:rPr>
          <w:b/>
        </w:rPr>
        <w:t xml:space="preserve">, </w:t>
      </w:r>
      <w:r w:rsidR="004E7E43" w:rsidRPr="005F1B61">
        <w:t xml:space="preserve"> a </w:t>
      </w:r>
      <w:r w:rsidR="004E7E43" w:rsidRPr="005F1B61">
        <w:rPr>
          <w:b/>
        </w:rPr>
        <w:t xml:space="preserve">CollectionQueryableManager </w:t>
      </w:r>
      <w:r w:rsidR="004E7E43" w:rsidRPr="005F1B61">
        <w:t xml:space="preserve">permite </w:t>
      </w:r>
      <w:r w:rsidR="00971B45" w:rsidRPr="005F1B61">
        <w:t xml:space="preserve">a implementação de uma </w:t>
      </w:r>
      <w:r w:rsidR="00971B45" w:rsidRPr="004C1DA4">
        <w:rPr>
          <w:highlight w:val="yellow"/>
        </w:rPr>
        <w:t>Query complexa</w:t>
      </w:r>
      <w:r w:rsidR="00971B45" w:rsidRPr="005F1B61">
        <w:t xml:space="preserve"> com múltiplas tabelas e joins, na qual permite ser recuperada através do método </w:t>
      </w:r>
      <w:r w:rsidR="00971B45" w:rsidRPr="004C1DA4">
        <w:rPr>
          <w:b/>
          <w:highlight w:val="yellow"/>
        </w:rPr>
        <w:t>FindQuery</w:t>
      </w:r>
      <w:r w:rsidR="00971B45" w:rsidRPr="005F1B61">
        <w:rPr>
          <w:b/>
        </w:rPr>
        <w:t>.</w:t>
      </w:r>
    </w:p>
    <w:p w14:paraId="702DD772" w14:textId="77777777" w:rsidR="005A50E6" w:rsidRDefault="005A50E6" w:rsidP="005A50E6"/>
    <w:p w14:paraId="3F8D1EDE" w14:textId="77777777" w:rsidR="005A50E6" w:rsidRDefault="005A50E6" w:rsidP="004E7E43">
      <w:pPr>
        <w:ind w:left="700"/>
        <w:rPr>
          <w:b/>
        </w:rPr>
      </w:pPr>
    </w:p>
    <w:p w14:paraId="1EC50334" w14:textId="7223281C" w:rsidR="00971B45" w:rsidRPr="005F1B61" w:rsidRDefault="00971B45" w:rsidP="004E7E43">
      <w:pPr>
        <w:ind w:left="700"/>
      </w:pPr>
      <w:r w:rsidRPr="005F1B61">
        <w:lastRenderedPageBreak/>
        <w:t>A seguir temos um exemplo de utilização.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7903"/>
      </w:tblGrid>
      <w:tr w:rsidR="005F1B61" w14:paraId="51F8FA4F" w14:textId="77777777" w:rsidTr="005A50E6">
        <w:trPr>
          <w:trHeight w:val="4075"/>
        </w:trPr>
        <w:tc>
          <w:tcPr>
            <w:tcW w:w="7903" w:type="dxa"/>
          </w:tcPr>
          <w:p w14:paraId="5A5D0534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</w:t>
            </w:r>
          </w:p>
          <w:p w14:paraId="06A707E6" w14:textId="3D9D8C35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public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class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tbagi017IpiCamo_COL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: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CollectionQueryableManager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tbagi017IpiCamoKey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tbagi017IpiCamo_ENT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&gt;</w:t>
            </w:r>
          </w:p>
          <w:p w14:paraId="50E6BCD9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{</w:t>
            </w:r>
          </w:p>
          <w:p w14:paraId="02D2EE71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</w:p>
          <w:p w14:paraId="18315C58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protected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override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Query(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tbagi017IpiCamoKey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objectKey)</w:t>
            </w:r>
          </w:p>
          <w:p w14:paraId="38B04C4C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5E6BDF84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</w:t>
            </w:r>
            <w:r w:rsidRPr="005A50E6">
              <w:rPr>
                <w:rFonts w:ascii="Consolas" w:hAnsi="Consolas" w:cs="Consolas"/>
                <w:color w:val="0000FF"/>
                <w:kern w:val="0"/>
                <w:sz w:val="16"/>
                <w:szCs w:val="16"/>
                <w:lang w:val="en-US"/>
              </w:rPr>
              <w:t>var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complexSQL = </w:t>
            </w:r>
            <w:r w:rsidRPr="005A50E6">
              <w:rPr>
                <w:rFonts w:ascii="Consolas" w:hAnsi="Consolas" w:cs="Consolas"/>
                <w:color w:val="0000FF"/>
                <w:kern w:val="0"/>
                <w:sz w:val="16"/>
                <w:szCs w:val="16"/>
                <w:lang w:val="en-US"/>
              </w:rPr>
              <w:t>new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</w:t>
            </w:r>
            <w:r w:rsidRPr="005A50E6">
              <w:rPr>
                <w:rFonts w:ascii="Consolas" w:hAnsi="Consolas" w:cs="Consolas"/>
                <w:color w:val="2B91AF"/>
                <w:kern w:val="0"/>
                <w:sz w:val="16"/>
                <w:szCs w:val="16"/>
                <w:lang w:val="en-US"/>
              </w:rPr>
              <w:t>StringBuilder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(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>"SELECT \n"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);</w:t>
            </w:r>
          </w:p>
          <w:p w14:paraId="6B6AB7F9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"tbagi017.IDT_IPI_CAMO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  <w:t>IDT_IPI_CAMO,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7820B04F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"tbagi017.COD_TIPO_CAMO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  <w:t>COD_TIPO_CAMO,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1918B36C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"tbagi017.NOM_IPI_LAYO_CAMO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  <w:t>NOM_IPI_LAYO_CAMO,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63A7FF4A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"tbagi017.NUM_TAMA_CAMO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  <w:t>NUM_TAMA_CAMO,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3EF9978B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"tbagi017.TXT_VLR_PADR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  <w:t>TXT_VLR_PADR,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08378B49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complexSQL.Append(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>"tbagi017.TXT_FORT_CAMO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ab/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ab/>
              <w:t>TXT_FORT_CAMO, \n"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);</w:t>
            </w:r>
          </w:p>
          <w:p w14:paraId="55E7368D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"tbagi017.NUM_ORDE_CAMO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  <w:t>NUM_ORDE_CAMO,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2224A08F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"tbagi017.COD_IDEF_CAMO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  <w:t>COD_IDEF_CAMO,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72303F8D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"tbagi017.IND_CAMO_COPL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  <w:t>IND_CAMO_COPL,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4002E781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complexSQL.Append(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>"tbagi017.IND_DOMN_CORO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ab/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ab/>
              <w:t>IND_DOMN_CORO, \n"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);</w:t>
            </w:r>
          </w:p>
          <w:p w14:paraId="4A780D44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complexSQL.Append(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>"tbagi017.TXT_NOM_DOMN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ab/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ab/>
              <w:t>TXT_NOM_DOMN, \n"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);</w:t>
            </w:r>
          </w:p>
          <w:p w14:paraId="7AA1B587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"tbagi017.NOM_IPI_LAYO_CAMO_TRAB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ab/>
              <w:t>NOM_IPI_LAYO_CAMO_TRAB 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28BDF55B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</w:p>
          <w:p w14:paraId="1A7A5A89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</w:t>
            </w:r>
            <w:r w:rsidRPr="005A50E6">
              <w:rPr>
                <w:rFonts w:ascii="Consolas" w:hAnsi="Consolas" w:cs="Consolas"/>
                <w:color w:val="0000FF"/>
                <w:kern w:val="0"/>
                <w:sz w:val="16"/>
                <w:szCs w:val="16"/>
                <w:lang w:val="en-US"/>
              </w:rPr>
              <w:t>switch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(objectKey.consulta)</w:t>
            </w:r>
          </w:p>
          <w:p w14:paraId="62EFEF44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{</w:t>
            </w:r>
          </w:p>
          <w:p w14:paraId="29BAF812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6"/>
                <w:szCs w:val="16"/>
              </w:rPr>
              <w:t>case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6"/>
                <w:szCs w:val="16"/>
              </w:rPr>
              <w:t>tbagi017IpiCamoKey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.</w:t>
            </w:r>
            <w:r w:rsidRPr="00842409">
              <w:rPr>
                <w:rFonts w:ascii="Consolas" w:hAnsi="Consolas" w:cs="Consolas"/>
                <w:color w:val="2B91AF"/>
                <w:kern w:val="0"/>
                <w:sz w:val="16"/>
                <w:szCs w:val="16"/>
              </w:rPr>
              <w:t>enTipoConsulta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.porCarteira:</w:t>
            </w:r>
          </w:p>
          <w:p w14:paraId="04CB8164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        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"FROM dbo.TBAGI017_IPI_CAMO tbagi017, 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0E2F8B4F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        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"dbo.TBAGI005_IPI_CAMO_SIST_PROD tbagi005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51000F18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        complexSQL.Append(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"WHERE tbagi017.IDT_IPI_CAMO=tbagi005.IDT_IPI_CAMO \n"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);</w:t>
            </w:r>
          </w:p>
          <w:p w14:paraId="0A4FEACE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        complexSQL.AppendFormat(</w:t>
            </w:r>
            <w:r w:rsidRPr="00842409">
              <w:rPr>
                <w:rFonts w:ascii="Consolas" w:hAnsi="Consolas" w:cs="Consolas"/>
                <w:color w:val="A31515"/>
                <w:kern w:val="0"/>
                <w:sz w:val="16"/>
                <w:szCs w:val="16"/>
              </w:rPr>
              <w:t>"AND   tbagi005.IDT_CRTR={0}"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, objectKey.IdentificadorCarteira);</w:t>
            </w:r>
          </w:p>
          <w:p w14:paraId="36EFA792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6"/>
                <w:szCs w:val="16"/>
              </w:rPr>
              <w:t>break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;</w:t>
            </w:r>
          </w:p>
          <w:p w14:paraId="22FC5180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6"/>
                <w:szCs w:val="16"/>
              </w:rPr>
              <w:t>case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6"/>
                <w:szCs w:val="16"/>
              </w:rPr>
              <w:t>tbagi017IpiCamoKey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.</w:t>
            </w:r>
            <w:r w:rsidRPr="00842409">
              <w:rPr>
                <w:rFonts w:ascii="Consolas" w:hAnsi="Consolas" w:cs="Consolas"/>
                <w:color w:val="2B91AF"/>
                <w:kern w:val="0"/>
                <w:sz w:val="16"/>
                <w:szCs w:val="16"/>
              </w:rPr>
              <w:t>enTipoConsulta</w:t>
            </w: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>.Um:</w:t>
            </w:r>
          </w:p>
          <w:p w14:paraId="44CF5D96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842409">
              <w:rPr>
                <w:rFonts w:ascii="Consolas" w:hAnsi="Consolas" w:cs="Consolas"/>
                <w:kern w:val="0"/>
                <w:sz w:val="16"/>
                <w:szCs w:val="16"/>
              </w:rPr>
              <w:t xml:space="preserve">                    </w:t>
            </w:r>
            <w:r w:rsidRPr="005A50E6">
              <w:rPr>
                <w:rFonts w:ascii="Consolas" w:hAnsi="Consolas" w:cs="Consolas"/>
                <w:color w:val="0000FF"/>
                <w:kern w:val="0"/>
                <w:sz w:val="16"/>
                <w:szCs w:val="16"/>
                <w:lang w:val="en-US"/>
              </w:rPr>
              <w:t>break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;</w:t>
            </w:r>
          </w:p>
          <w:p w14:paraId="62462546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</w:t>
            </w:r>
            <w:r w:rsidRPr="005A50E6">
              <w:rPr>
                <w:rFonts w:ascii="Consolas" w:hAnsi="Consolas" w:cs="Consolas"/>
                <w:color w:val="0000FF"/>
                <w:kern w:val="0"/>
                <w:sz w:val="16"/>
                <w:szCs w:val="16"/>
                <w:lang w:val="en-US"/>
              </w:rPr>
              <w:t>case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</w:t>
            </w:r>
            <w:r w:rsidRPr="005A50E6">
              <w:rPr>
                <w:rFonts w:ascii="Consolas" w:hAnsi="Consolas" w:cs="Consolas"/>
                <w:color w:val="2B91AF"/>
                <w:kern w:val="0"/>
                <w:sz w:val="16"/>
                <w:szCs w:val="16"/>
                <w:lang w:val="en-US"/>
              </w:rPr>
              <w:t>tbagi017IpiCamoKey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.</w:t>
            </w:r>
            <w:r w:rsidRPr="005A50E6">
              <w:rPr>
                <w:rFonts w:ascii="Consolas" w:hAnsi="Consolas" w:cs="Consolas"/>
                <w:color w:val="2B91AF"/>
                <w:kern w:val="0"/>
                <w:sz w:val="16"/>
                <w:szCs w:val="16"/>
                <w:lang w:val="en-US"/>
              </w:rPr>
              <w:t>enTipoConsulta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.In:</w:t>
            </w:r>
          </w:p>
          <w:p w14:paraId="3810C9D8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complexSQL.Append(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>"FROM dbo.TBAGI017_IPI_CAMO tbagi017  \n"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);</w:t>
            </w:r>
          </w:p>
          <w:p w14:paraId="771C2E05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</w:t>
            </w:r>
            <w:r w:rsidRPr="005A50E6">
              <w:rPr>
                <w:rFonts w:ascii="Consolas" w:hAnsi="Consolas" w:cs="Consolas"/>
                <w:color w:val="0000FF"/>
                <w:kern w:val="0"/>
                <w:sz w:val="16"/>
                <w:szCs w:val="16"/>
                <w:lang w:val="en-US"/>
              </w:rPr>
              <w:t>var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inIPI = 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>""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;</w:t>
            </w:r>
          </w:p>
          <w:p w14:paraId="0F1E6BC2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objectKey.idtIpiCamo.ForEach(id =&gt;</w:t>
            </w:r>
          </w:p>
          <w:p w14:paraId="1D18A15C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{</w:t>
            </w:r>
          </w:p>
          <w:p w14:paraId="54F2FC85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    inIPI = </w:t>
            </w:r>
            <w:r w:rsidRPr="005A50E6">
              <w:rPr>
                <w:rFonts w:ascii="Consolas" w:hAnsi="Consolas" w:cs="Consolas"/>
                <w:color w:val="2B91AF"/>
                <w:kern w:val="0"/>
                <w:sz w:val="16"/>
                <w:szCs w:val="16"/>
                <w:lang w:val="en-US"/>
              </w:rPr>
              <w:t>String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.Concat(inIPI, id.ToString(), 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>","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);</w:t>
            </w:r>
          </w:p>
          <w:p w14:paraId="08CE59B4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});</w:t>
            </w:r>
          </w:p>
          <w:p w14:paraId="6F540AA1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inIPI = inIPI.Substring(0, inIPI.Length - 1);</w:t>
            </w:r>
          </w:p>
          <w:p w14:paraId="0628C431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complexSQL.AppendFormat(</w:t>
            </w:r>
            <w:r w:rsidRPr="005A50E6">
              <w:rPr>
                <w:rFonts w:ascii="Consolas" w:hAnsi="Consolas" w:cs="Consolas"/>
                <w:color w:val="A31515"/>
                <w:kern w:val="0"/>
                <w:sz w:val="16"/>
                <w:szCs w:val="16"/>
                <w:lang w:val="en-US"/>
              </w:rPr>
              <w:t>"WHERE  tbagi017.IDT_IPI_CAMO IN ({0})"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, inIPI);</w:t>
            </w:r>
          </w:p>
          <w:p w14:paraId="64FB4F76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</w:t>
            </w:r>
            <w:r w:rsidRPr="005A50E6">
              <w:rPr>
                <w:rFonts w:ascii="Consolas" w:hAnsi="Consolas" w:cs="Consolas"/>
                <w:color w:val="0000FF"/>
                <w:kern w:val="0"/>
                <w:sz w:val="16"/>
                <w:szCs w:val="16"/>
                <w:lang w:val="en-US"/>
              </w:rPr>
              <w:t>break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;</w:t>
            </w:r>
          </w:p>
          <w:p w14:paraId="18243C88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</w:t>
            </w:r>
            <w:r w:rsidRPr="005A50E6">
              <w:rPr>
                <w:rFonts w:ascii="Consolas" w:hAnsi="Consolas" w:cs="Consolas"/>
                <w:color w:val="0000FF"/>
                <w:kern w:val="0"/>
                <w:sz w:val="16"/>
                <w:szCs w:val="16"/>
                <w:lang w:val="en-US"/>
              </w:rPr>
              <w:t>default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:</w:t>
            </w:r>
          </w:p>
          <w:p w14:paraId="4132FF01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</w:t>
            </w:r>
            <w:r w:rsidRPr="005A50E6">
              <w:rPr>
                <w:rFonts w:ascii="Consolas" w:hAnsi="Consolas" w:cs="Consolas"/>
                <w:color w:val="0000FF"/>
                <w:kern w:val="0"/>
                <w:sz w:val="16"/>
                <w:szCs w:val="16"/>
                <w:lang w:val="en-US"/>
              </w:rPr>
              <w:t>break</w:t>
            </w: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>;</w:t>
            </w:r>
          </w:p>
          <w:p w14:paraId="5C6D9BC8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}</w:t>
            </w:r>
          </w:p>
          <w:p w14:paraId="73FE405D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return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complexSQL.ToString();</w:t>
            </w:r>
          </w:p>
          <w:p w14:paraId="7BF82186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792B07B0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}</w:t>
            </w:r>
          </w:p>
          <w:p w14:paraId="76AC7B09" w14:textId="77777777" w:rsidR="005F1B61" w:rsidRDefault="005F1B61" w:rsidP="004E7E43"/>
        </w:tc>
      </w:tr>
    </w:tbl>
    <w:p w14:paraId="5DDB8050" w14:textId="77777777" w:rsidR="00C37587" w:rsidRDefault="00C37587" w:rsidP="005F1B61"/>
    <w:p w14:paraId="036BEA40" w14:textId="1226F82A" w:rsidR="00C37587" w:rsidRDefault="00C37587" w:rsidP="00C37587">
      <w:pPr>
        <w:pStyle w:val="Heading2"/>
        <w:ind w:left="708"/>
      </w:pPr>
      <w:r>
        <w:t>IDataKey</w:t>
      </w:r>
    </w:p>
    <w:p w14:paraId="15DE7479" w14:textId="3C3A032F" w:rsidR="00C37587" w:rsidRDefault="00971B45" w:rsidP="005F1B61">
      <w:pPr>
        <w:ind w:left="700"/>
        <w:rPr>
          <w:b/>
        </w:rPr>
      </w:pPr>
      <w:r>
        <w:t xml:space="preserve">Interface comum utilizada para implementação de critérios de busca de uma </w:t>
      </w:r>
      <w:r w:rsidRPr="005F1B61">
        <w:rPr>
          <w:b/>
        </w:rPr>
        <w:t>Col</w:t>
      </w:r>
      <w:r w:rsidR="005F1B61" w:rsidRPr="005F1B61">
        <w:rPr>
          <w:b/>
        </w:rPr>
        <w:t>lectionDataManager</w:t>
      </w:r>
      <w:r w:rsidR="005F1B61">
        <w:t xml:space="preserve"> ou </w:t>
      </w:r>
      <w:r w:rsidR="005F1B61" w:rsidRPr="005F1B61">
        <w:rPr>
          <w:b/>
        </w:rPr>
        <w:t>CollectionQueryableManager</w:t>
      </w:r>
      <w:r w:rsidR="005F1B61">
        <w:rPr>
          <w:b/>
        </w:rPr>
        <w:t>.</w:t>
      </w:r>
    </w:p>
    <w:p w14:paraId="71121022" w14:textId="77777777" w:rsidR="005A50E6" w:rsidRDefault="005A50E6" w:rsidP="005F1B61">
      <w:pPr>
        <w:ind w:left="700"/>
      </w:pPr>
    </w:p>
    <w:p w14:paraId="5D01D333" w14:textId="77777777" w:rsidR="005A50E6" w:rsidRDefault="005A50E6" w:rsidP="005F1B61">
      <w:pPr>
        <w:ind w:left="700"/>
      </w:pPr>
    </w:p>
    <w:p w14:paraId="2A103D32" w14:textId="77777777" w:rsidR="005A50E6" w:rsidRDefault="005A50E6" w:rsidP="005F1B61">
      <w:pPr>
        <w:ind w:left="700"/>
      </w:pPr>
    </w:p>
    <w:p w14:paraId="7C0B0B31" w14:textId="2C152E15" w:rsidR="00C37587" w:rsidRDefault="00C37587" w:rsidP="00C37587">
      <w:pPr>
        <w:pStyle w:val="Heading2"/>
        <w:ind w:left="708"/>
      </w:pPr>
      <w:r>
        <w:lastRenderedPageBreak/>
        <w:t>TransactionManager</w:t>
      </w:r>
    </w:p>
    <w:p w14:paraId="13998B6D" w14:textId="16120C2D" w:rsidR="005F1B61" w:rsidRDefault="005F1B61" w:rsidP="00C37587">
      <w:r>
        <w:tab/>
        <w:t>Utilizado para gerenciar conexões e Transações executadas no banco de Dados.</w:t>
      </w:r>
      <w:r>
        <w:tab/>
      </w:r>
      <w:r>
        <w:tab/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8045"/>
      </w:tblGrid>
      <w:tr w:rsidR="005F1B61" w14:paraId="095ED4B0" w14:textId="77777777" w:rsidTr="005A50E6">
        <w:trPr>
          <w:trHeight w:val="4780"/>
        </w:trPr>
        <w:tc>
          <w:tcPr>
            <w:tcW w:w="8045" w:type="dxa"/>
          </w:tcPr>
          <w:p w14:paraId="6F9A53E3" w14:textId="77777777" w:rsidR="005A50E6" w:rsidRPr="00842409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</w:pPr>
          </w:p>
          <w:p w14:paraId="354089A0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using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(transactionDelete =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new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TransactionManager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(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"RemoverCampoIPITrans"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"EntityModel"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))</w:t>
            </w:r>
          </w:p>
          <w:p w14:paraId="07EC8470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{</w:t>
            </w:r>
          </w:p>
          <w:p w14:paraId="17A170D7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listData005.ForEach(data005 =&gt; { data005.Delete(transactionDelete); });</w:t>
            </w:r>
          </w:p>
          <w:p w14:paraId="2772ABC4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listData007.ForEach(data007 =&gt; { data007.Delete(transactionDelete); });</w:t>
            </w:r>
          </w:p>
          <w:p w14:paraId="753458DD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listData017.ForEach(data017 =&gt; { data017.Delete(transactionDelete); });</w:t>
            </w:r>
          </w:p>
          <w:p w14:paraId="74420E3E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listData027.ForEach(data027 =&gt; { data027.Delete(transactionDelete); });</w:t>
            </w:r>
          </w:p>
          <w:p w14:paraId="25295962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listData028.ForEach(data028 =&gt; { data028.Delete(transactionDelete); });</w:t>
            </w:r>
          </w:p>
          <w:p w14:paraId="3E56DDFE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listData030.ForEach(data030 =&gt; { data030.Delete(transactionDelete); });</w:t>
            </w:r>
          </w:p>
          <w:p w14:paraId="258F2780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</w:p>
          <w:p w14:paraId="7FEB2540" w14:textId="77777777" w:rsidR="005A50E6" w:rsidRP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</w:pPr>
            <w:r w:rsidRPr="005A50E6">
              <w:rPr>
                <w:rFonts w:ascii="Consolas" w:hAnsi="Consolas" w:cs="Consolas"/>
                <w:kern w:val="0"/>
                <w:sz w:val="16"/>
                <w:szCs w:val="16"/>
                <w:lang w:val="en-US"/>
              </w:rPr>
              <w:t xml:space="preserve">                    transactionDelete.Commit();</w:t>
            </w:r>
          </w:p>
          <w:p w14:paraId="7B00FA96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}</w:t>
            </w:r>
          </w:p>
          <w:p w14:paraId="3821F272" w14:textId="77777777" w:rsidR="005F1B61" w:rsidRDefault="005F1B61" w:rsidP="00C37587"/>
        </w:tc>
      </w:tr>
    </w:tbl>
    <w:p w14:paraId="1A900E57" w14:textId="77777777" w:rsidR="005A50E6" w:rsidRDefault="005A50E6" w:rsidP="00C37587">
      <w:pPr>
        <w:pStyle w:val="Heading1"/>
      </w:pPr>
    </w:p>
    <w:p w14:paraId="4395B132" w14:textId="28576AF2" w:rsidR="00C37587" w:rsidRDefault="00C37587" w:rsidP="00C37587">
      <w:pPr>
        <w:pStyle w:val="Heading1"/>
      </w:pPr>
      <w:r>
        <w:t>Componente responsável pelo Monitoramento de Erros e Trace da Aplicação</w:t>
      </w:r>
    </w:p>
    <w:p w14:paraId="602FE455" w14:textId="77777777" w:rsidR="00C37587" w:rsidRDefault="00C37587" w:rsidP="00C37587"/>
    <w:p w14:paraId="3347A14B" w14:textId="53DCD706" w:rsidR="0073668F" w:rsidRDefault="0073668F" w:rsidP="0073668F">
      <w:pPr>
        <w:pStyle w:val="Heading2"/>
      </w:pPr>
      <w:r>
        <w:t>Componente de Monitoramento</w:t>
      </w:r>
      <w:r w:rsidR="00697225">
        <w:t xml:space="preserve"> </w:t>
      </w:r>
    </w:p>
    <w:p w14:paraId="2BDF9BD4" w14:textId="3057149B" w:rsidR="0073668F" w:rsidRDefault="00697225" w:rsidP="00C37587">
      <w:r>
        <w:t xml:space="preserve">Componente interno no qual é responsável </w:t>
      </w:r>
      <w:r w:rsidR="00671A76">
        <w:t xml:space="preserve">por registro de Assíncrono de Mensagens enviadas através do </w:t>
      </w:r>
      <w:r w:rsidR="00671A76" w:rsidRPr="00671A76">
        <w:rPr>
          <w:b/>
        </w:rPr>
        <w:t>Serviço de Monitoramento</w:t>
      </w:r>
      <w:r w:rsidR="00671A76">
        <w:t xml:space="preserve"> a serem registradas no LOG de Eventos do Windows ou em uma base de dados destinada para LOG.</w:t>
      </w:r>
    </w:p>
    <w:p w14:paraId="3CAE8621" w14:textId="2054F736" w:rsidR="00C37587" w:rsidRDefault="0073668F" w:rsidP="0073668F">
      <w:pPr>
        <w:pStyle w:val="Heading2"/>
      </w:pPr>
      <w:r>
        <w:t>Serviço de Monitoramento</w:t>
      </w:r>
    </w:p>
    <w:p w14:paraId="33495BD6" w14:textId="719B34B7" w:rsidR="0073668F" w:rsidRDefault="00671A76" w:rsidP="00C37587">
      <w:r>
        <w:t xml:space="preserve">Responsável por utilizar o componente de monitoramento e receber mensagens do cliente para registro em LOG de Eventos do Windows ou Banco de Dados. </w:t>
      </w:r>
    </w:p>
    <w:p w14:paraId="25E834AE" w14:textId="16C233BD" w:rsidR="00C37587" w:rsidRDefault="0073668F" w:rsidP="0073668F">
      <w:pPr>
        <w:pStyle w:val="Heading2"/>
      </w:pPr>
      <w:r>
        <w:t>Cliente de Monitoramento</w:t>
      </w:r>
    </w:p>
    <w:p w14:paraId="6A42381B" w14:textId="12F506EB" w:rsidR="00671A76" w:rsidRDefault="00671A76" w:rsidP="00671A76">
      <w:r>
        <w:t xml:space="preserve">Responsável pelo envio de mensagens </w:t>
      </w:r>
      <w:r w:rsidR="005A50E6"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12"/>
      </w:tblGrid>
      <w:tr w:rsidR="005A50E6" w:rsidRPr="00842409" w14:paraId="02CFAC21" w14:textId="77777777" w:rsidTr="005A50E6">
        <w:tc>
          <w:tcPr>
            <w:tcW w:w="8612" w:type="dxa"/>
          </w:tcPr>
          <w:p w14:paraId="7CE98FDA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var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monitor =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MonitorClientFactory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.Create();</w:t>
            </w:r>
          </w:p>
          <w:p w14:paraId="274095EF" w14:textId="77777777" w:rsidR="005A50E6" w:rsidRDefault="005A50E6" w:rsidP="005A50E6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monitor.TraceError(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new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monitor.service.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MonitorData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{ OperationName = _Operation, TraceMessage =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String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.Format(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"Error in operation {0} \n on point {1} \n with message {2} \n and default {3}"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_Operation, _CheckPoint, _CustomMessage,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base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.Message) + 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 &gt;&gt; 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+ _stackTrace });</w:t>
            </w:r>
          </w:p>
          <w:p w14:paraId="5F4C07AF" w14:textId="77777777" w:rsidR="005A50E6" w:rsidRPr="00842409" w:rsidRDefault="005A50E6" w:rsidP="00671A76">
            <w:pPr>
              <w:rPr>
                <w:lang w:val="en-US"/>
              </w:rPr>
            </w:pPr>
          </w:p>
        </w:tc>
      </w:tr>
    </w:tbl>
    <w:p w14:paraId="7AB1D2E8" w14:textId="77777777" w:rsidR="005A50E6" w:rsidRPr="00842409" w:rsidRDefault="005A50E6" w:rsidP="00671A76">
      <w:pPr>
        <w:rPr>
          <w:lang w:val="en-US"/>
        </w:rPr>
      </w:pPr>
    </w:p>
    <w:p w14:paraId="73C4AF7D" w14:textId="77777777" w:rsidR="005A50E6" w:rsidRPr="00842409" w:rsidRDefault="005A50E6" w:rsidP="00671A76">
      <w:pPr>
        <w:rPr>
          <w:lang w:val="en-US"/>
        </w:rPr>
      </w:pPr>
    </w:p>
    <w:p w14:paraId="696A4A25" w14:textId="7CF0524F" w:rsidR="00C37587" w:rsidRDefault="00C37587" w:rsidP="00C37587">
      <w:pPr>
        <w:pStyle w:val="Heading1"/>
      </w:pPr>
      <w:r>
        <w:lastRenderedPageBreak/>
        <w:t>Componente comum de interface entre serviço e Fluxo de Negocio</w:t>
      </w:r>
    </w:p>
    <w:p w14:paraId="6E168BE2" w14:textId="77777777" w:rsidR="00E33B06" w:rsidRDefault="00E33B06" w:rsidP="00E33B06"/>
    <w:p w14:paraId="76861BAA" w14:textId="155E5743" w:rsidR="00E33B06" w:rsidRDefault="00E33B06" w:rsidP="00E33B06">
      <w:pPr>
        <w:pStyle w:val="Heading2"/>
      </w:pPr>
      <w:r>
        <w:t>DataTransferObject</w:t>
      </w:r>
    </w:p>
    <w:p w14:paraId="72E1C28B" w14:textId="2128C9BF" w:rsidR="009C528F" w:rsidRDefault="004C1DA4" w:rsidP="009C528F">
      <w:r>
        <w:t xml:space="preserve">Responsável pelo recebimento de dados providos pelas </w:t>
      </w:r>
      <w:r w:rsidRPr="004C1DA4">
        <w:rPr>
          <w:b/>
        </w:rPr>
        <w:t>DataEntity</w:t>
      </w:r>
      <w:r>
        <w:t xml:space="preserve"> e exposição através de um contrato de serviço.</w:t>
      </w:r>
    </w:p>
    <w:p w14:paraId="14FD235B" w14:textId="43EEE07B" w:rsidR="004C1DA4" w:rsidRDefault="004C1DA4" w:rsidP="009C528F">
      <w:r>
        <w:t xml:space="preserve">Todo objeto DTO ( Data Transfer Object ), terá suporte automático de transferência de preenchimento e recebimento de informação providos pela </w:t>
      </w:r>
      <w:r w:rsidRPr="004C1DA4">
        <w:rPr>
          <w:b/>
        </w:rPr>
        <w:t>EntityData</w:t>
      </w:r>
      <w:r>
        <w:t xml:space="preserve"> através dos métodos </w:t>
      </w:r>
      <w:r w:rsidRPr="004C1DA4">
        <w:rPr>
          <w:b/>
        </w:rPr>
        <w:t>Fill</w:t>
      </w:r>
      <w:r>
        <w:t xml:space="preserve"> e </w:t>
      </w:r>
      <w:r w:rsidRPr="004C1DA4">
        <w:rPr>
          <w:b/>
        </w:rPr>
        <w:t>Bind</w:t>
      </w:r>
      <w:r>
        <w:t xml:space="preserve">. </w:t>
      </w:r>
    </w:p>
    <w:p w14:paraId="3E26AFDE" w14:textId="2A4270F6" w:rsidR="004C1DA4" w:rsidRDefault="004C1DA4" w:rsidP="009C528F">
      <w:r>
        <w:t xml:space="preserve">Podemos ter também suporte a serialização em </w:t>
      </w:r>
      <w:r w:rsidRPr="004C1DA4">
        <w:rPr>
          <w:b/>
        </w:rPr>
        <w:t>XML®</w:t>
      </w:r>
      <w:r>
        <w:t xml:space="preserve"> ou </w:t>
      </w:r>
      <w:r w:rsidRPr="004C1DA4">
        <w:rPr>
          <w:b/>
        </w:rPr>
        <w:t>JSON®</w:t>
      </w:r>
      <w:r>
        <w:t>.</w:t>
      </w:r>
    </w:p>
    <w:p w14:paraId="5D0232AA" w14:textId="77777777" w:rsidR="004C1DA4" w:rsidRDefault="004C1DA4" w:rsidP="009C528F">
      <w:r w:rsidRPr="004C1DA4">
        <w:t>A seguir</w:t>
      </w:r>
      <w:r>
        <w:t xml:space="preserve"> temos um exemplo de utilização: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12"/>
      </w:tblGrid>
      <w:tr w:rsidR="004C1DA4" w14:paraId="09FFF7AF" w14:textId="77777777" w:rsidTr="004C1DA4">
        <w:trPr>
          <w:trHeight w:val="2676"/>
        </w:trPr>
        <w:tc>
          <w:tcPr>
            <w:tcW w:w="8612" w:type="dxa"/>
          </w:tcPr>
          <w:p w14:paraId="7C478417" w14:textId="77777777" w:rsidR="00A6628D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protected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override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List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ParserData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&gt; ParseDataList(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IDataEntity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data)</w:t>
            </w:r>
          </w:p>
          <w:p w14:paraId="5EA3638F" w14:textId="77777777" w:rsidR="00A6628D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{</w:t>
            </w:r>
          </w:p>
          <w:p w14:paraId="3D2F52DF" w14:textId="77777777" w:rsidR="00A6628D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return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new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List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&lt;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ParserData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&gt;() </w:t>
            </w:r>
          </w:p>
          <w:p w14:paraId="5B8AFA65" w14:textId="77777777" w:rsidR="00A6628D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    { </w:t>
            </w:r>
          </w:p>
          <w:p w14:paraId="7DB4D62B" w14:textId="77777777" w:rsidR="00A6628D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        </w:t>
            </w:r>
            <w:r>
              <w:rPr>
                <w:rFonts w:ascii="Consolas" w:hAnsi="Consolas" w:cs="Consolas"/>
                <w:color w:val="0000FF"/>
                <w:kern w:val="0"/>
                <w:sz w:val="19"/>
                <w:szCs w:val="19"/>
                <w:lang w:val="en-US"/>
              </w:rPr>
              <w:t>new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2B91AF"/>
                <w:kern w:val="0"/>
                <w:sz w:val="19"/>
                <w:szCs w:val="19"/>
                <w:lang w:val="en-US"/>
              </w:rPr>
              <w:t>ParserData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{ DataPropertyIdentifier = 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"IPICampo"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, DTOPropertyIdentifier = </w:t>
            </w:r>
            <w:r>
              <w:rPr>
                <w:rFonts w:ascii="Consolas" w:hAnsi="Consolas" w:cs="Consolas"/>
                <w:color w:val="A31515"/>
                <w:kern w:val="0"/>
                <w:sz w:val="19"/>
                <w:szCs w:val="19"/>
                <w:lang w:val="en-US"/>
              </w:rPr>
              <w:t>"IPICampo"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},</w:t>
            </w:r>
          </w:p>
          <w:p w14:paraId="1D893BE4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"TamanhoCampo"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"TamanhoCampo"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34CB4E81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"CodTipoCampo"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"CodTipoCampo"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768F78F0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"NomeIPILayoutCampo"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"NomeIPILayoutCampo"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791F735D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"TextoValorPadrao"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"TextoValorPadrao"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4699B171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"TextoFormatoCampo"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"TextoFormatoCampo"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1139233B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"NumeroOrdemCampo"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"NumeroOrdemCampo"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5809467B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"CodigoIdentificacaoCampo"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"CodigoIdentificacaoCampo"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76E1B16D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"IndicadorCampoComplementar"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"IndicadorCampoComplementar"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4B608D25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"IndicadorDominioCorporativo"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"IndicadorDominioCorporativo"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5213A9AB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"TextoNomeDominio"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"TextoNomeDominio"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},</w:t>
            </w:r>
          </w:p>
          <w:p w14:paraId="5760EE2B" w14:textId="77777777" w:rsidR="00A6628D" w:rsidRPr="00842409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    </w:t>
            </w:r>
            <w:r w:rsidRPr="00842409">
              <w:rPr>
                <w:rFonts w:ascii="Consolas" w:hAnsi="Consolas" w:cs="Consolas"/>
                <w:color w:val="0000FF"/>
                <w:kern w:val="0"/>
                <w:sz w:val="19"/>
                <w:szCs w:val="19"/>
              </w:rPr>
              <w:t>new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</w:t>
            </w:r>
            <w:r w:rsidRPr="00842409">
              <w:rPr>
                <w:rFonts w:ascii="Consolas" w:hAnsi="Consolas" w:cs="Consolas"/>
                <w:color w:val="2B91AF"/>
                <w:kern w:val="0"/>
                <w:sz w:val="19"/>
                <w:szCs w:val="19"/>
              </w:rPr>
              <w:t>ParserData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{ DataPropertyIdentifier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"NomeIPILayoutCampoTrabalho"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, DTOPropertyIdentifier = </w:t>
            </w:r>
            <w:r w:rsidRPr="00842409">
              <w:rPr>
                <w:rFonts w:ascii="Consolas" w:hAnsi="Consolas" w:cs="Consolas"/>
                <w:color w:val="A31515"/>
                <w:kern w:val="0"/>
                <w:sz w:val="19"/>
                <w:szCs w:val="19"/>
              </w:rPr>
              <w:t>"NomeIPILayoutCampoTrabalho"</w:t>
            </w: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}</w:t>
            </w:r>
          </w:p>
          <w:p w14:paraId="3C9DDAC9" w14:textId="77777777" w:rsidR="00A6628D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 w:rsidRPr="00842409">
              <w:rPr>
                <w:rFonts w:ascii="Consolas" w:hAnsi="Consolas" w:cs="Consolas"/>
                <w:kern w:val="0"/>
                <w:sz w:val="19"/>
                <w:szCs w:val="19"/>
              </w:rPr>
              <w:t xml:space="preserve">                        </w:t>
            </w: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>};</w:t>
            </w:r>
          </w:p>
          <w:p w14:paraId="0EDF31D5" w14:textId="77777777" w:rsidR="00A6628D" w:rsidRDefault="00A6628D" w:rsidP="00A6628D">
            <w:pPr>
              <w:widowControl w:val="0"/>
              <w:autoSpaceDE w:val="0"/>
              <w:autoSpaceDN w:val="0"/>
              <w:adjustRightInd w:val="0"/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</w:pPr>
            <w:r>
              <w:rPr>
                <w:rFonts w:ascii="Consolas" w:hAnsi="Consolas" w:cs="Consolas"/>
                <w:kern w:val="0"/>
                <w:sz w:val="19"/>
                <w:szCs w:val="19"/>
                <w:lang w:val="en-US"/>
              </w:rPr>
              <w:t xml:space="preserve">        }</w:t>
            </w:r>
          </w:p>
          <w:p w14:paraId="338B81D1" w14:textId="77777777" w:rsidR="004C1DA4" w:rsidRDefault="004C1DA4" w:rsidP="009C528F"/>
        </w:tc>
      </w:tr>
    </w:tbl>
    <w:p w14:paraId="2B8ED25B" w14:textId="3BCDB65D" w:rsidR="004C1DA4" w:rsidRDefault="004C1DA4" w:rsidP="009C528F">
      <w:r>
        <w:t xml:space="preserve"> </w:t>
      </w:r>
    </w:p>
    <w:p w14:paraId="23875F92" w14:textId="77777777" w:rsidR="00A6628D" w:rsidRDefault="00A6628D" w:rsidP="009C528F"/>
    <w:p w14:paraId="1B6A1771" w14:textId="77777777" w:rsidR="00A6628D" w:rsidRPr="004C1DA4" w:rsidRDefault="00A6628D" w:rsidP="009C528F"/>
    <w:p w14:paraId="647895D2" w14:textId="34D07250" w:rsidR="00E33B06" w:rsidRPr="004C1DA4" w:rsidRDefault="004C1DA4" w:rsidP="00B64D80">
      <w:pPr>
        <w:pStyle w:val="Heading2"/>
      </w:pPr>
      <w:r>
        <w:t>I</w:t>
      </w:r>
      <w:r w:rsidR="00E33B06">
        <w:t>DataEntity</w:t>
      </w:r>
    </w:p>
    <w:p w14:paraId="089B1934" w14:textId="6C88F757" w:rsidR="004C1DA4" w:rsidRPr="004C1DA4" w:rsidRDefault="004C1DA4" w:rsidP="004C1DA4">
      <w:r>
        <w:t xml:space="preserve">Utilizada em conjunto com uma </w:t>
      </w:r>
      <w:r w:rsidRPr="004C1DA4">
        <w:rPr>
          <w:b/>
        </w:rPr>
        <w:t>DataTranferObject</w:t>
      </w:r>
      <w:r>
        <w:t xml:space="preserve"> especializada para viabilizar o </w:t>
      </w:r>
      <w:r w:rsidRPr="004C1DA4">
        <w:rPr>
          <w:b/>
        </w:rPr>
        <w:t>Fill</w:t>
      </w:r>
      <w:r>
        <w:t xml:space="preserve"> e </w:t>
      </w:r>
      <w:r w:rsidRPr="004C1DA4">
        <w:rPr>
          <w:b/>
        </w:rPr>
        <w:t>Bind</w:t>
      </w:r>
      <w:r>
        <w:t xml:space="preserve"> automáticos. </w:t>
      </w:r>
    </w:p>
    <w:p w14:paraId="70A6B2FD" w14:textId="2957CF28" w:rsidR="00E33B06" w:rsidRDefault="00E33B06" w:rsidP="00E33B06">
      <w:pPr>
        <w:pStyle w:val="Heading2"/>
      </w:pPr>
      <w:r>
        <w:lastRenderedPageBreak/>
        <w:t>BusinessFlow</w:t>
      </w:r>
    </w:p>
    <w:p w14:paraId="5D85AFD4" w14:textId="61A32899" w:rsidR="004C1DA4" w:rsidRPr="004C1DA4" w:rsidRDefault="004C1DA4" w:rsidP="004C1DA4">
      <w:r>
        <w:t>Utilizada para determinar captura de validações comuns ao fluxo de negocio estabelecido.</w:t>
      </w:r>
    </w:p>
    <w:p w14:paraId="5936E0B8" w14:textId="77777777" w:rsidR="00E33B06" w:rsidRPr="00E33B06" w:rsidRDefault="00E33B06" w:rsidP="00E33B06"/>
    <w:sectPr w:rsidR="00E33B06" w:rsidRPr="00E33B06" w:rsidSect="00B64D80"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6DFC0" w14:textId="77777777" w:rsidR="005A50E6" w:rsidRDefault="005A50E6" w:rsidP="00323829">
      <w:pPr>
        <w:spacing w:after="0" w:line="240" w:lineRule="auto"/>
      </w:pPr>
      <w:r>
        <w:separator/>
      </w:r>
    </w:p>
  </w:endnote>
  <w:endnote w:type="continuationSeparator" w:id="0">
    <w:p w14:paraId="42E4F0CF" w14:textId="77777777" w:rsidR="005A50E6" w:rsidRDefault="005A50E6" w:rsidP="00323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16318" w14:textId="77777777" w:rsidR="005A50E6" w:rsidRDefault="005A50E6" w:rsidP="00323829">
      <w:pPr>
        <w:spacing w:after="0" w:line="240" w:lineRule="auto"/>
      </w:pPr>
      <w:r>
        <w:separator/>
      </w:r>
    </w:p>
  </w:footnote>
  <w:footnote w:type="continuationSeparator" w:id="0">
    <w:p w14:paraId="17A011F5" w14:textId="77777777" w:rsidR="005A50E6" w:rsidRDefault="005A50E6" w:rsidP="003238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D77A5"/>
    <w:multiLevelType w:val="hybridMultilevel"/>
    <w:tmpl w:val="6F30008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A7786"/>
    <w:multiLevelType w:val="hybridMultilevel"/>
    <w:tmpl w:val="59B28D7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057A2"/>
    <w:multiLevelType w:val="hybridMultilevel"/>
    <w:tmpl w:val="58D2EF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F93"/>
    <w:rsid w:val="000E3259"/>
    <w:rsid w:val="00103CB0"/>
    <w:rsid w:val="00262E97"/>
    <w:rsid w:val="00266E5F"/>
    <w:rsid w:val="00323829"/>
    <w:rsid w:val="00350A0A"/>
    <w:rsid w:val="003C01A2"/>
    <w:rsid w:val="00404387"/>
    <w:rsid w:val="004611DA"/>
    <w:rsid w:val="004C1DA4"/>
    <w:rsid w:val="004E7E43"/>
    <w:rsid w:val="0053000A"/>
    <w:rsid w:val="005379AF"/>
    <w:rsid w:val="00560835"/>
    <w:rsid w:val="005A50E6"/>
    <w:rsid w:val="005F1B61"/>
    <w:rsid w:val="00671A76"/>
    <w:rsid w:val="00697225"/>
    <w:rsid w:val="00720424"/>
    <w:rsid w:val="0073668F"/>
    <w:rsid w:val="0074167D"/>
    <w:rsid w:val="00842409"/>
    <w:rsid w:val="0086798D"/>
    <w:rsid w:val="00971B45"/>
    <w:rsid w:val="00986185"/>
    <w:rsid w:val="009C3D72"/>
    <w:rsid w:val="009C528F"/>
    <w:rsid w:val="00A6628D"/>
    <w:rsid w:val="00B55CAC"/>
    <w:rsid w:val="00B64D80"/>
    <w:rsid w:val="00C37587"/>
    <w:rsid w:val="00C66DED"/>
    <w:rsid w:val="00CF366D"/>
    <w:rsid w:val="00D74381"/>
    <w:rsid w:val="00E33B06"/>
    <w:rsid w:val="00E82341"/>
    <w:rsid w:val="00EB0DD1"/>
    <w:rsid w:val="00F8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45711D"/>
  <w15:docId w15:val="{149DC4F8-0B00-4FB6-8BE6-7E9D067D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5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3B3838" w:themeColor="background2" w:themeShade="4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1B45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b/>
      <w:color w:val="323E4F" w:themeColor="text2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7587"/>
    <w:rPr>
      <w:rFonts w:asciiTheme="majorHAnsi" w:eastAsiaTheme="majorEastAsia" w:hAnsiTheme="majorHAnsi" w:cstheme="majorBidi"/>
      <w:b/>
      <w:color w:val="3B3838" w:themeColor="background2" w:themeShade="40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84F93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4F93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EB0DD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71B45"/>
    <w:rPr>
      <w:rFonts w:asciiTheme="majorHAnsi" w:eastAsiaTheme="majorEastAsia" w:hAnsiTheme="majorHAnsi" w:cstheme="majorBidi"/>
      <w:b/>
      <w:color w:val="323E4F" w:themeColor="text2" w:themeShade="BF"/>
      <w:sz w:val="26"/>
      <w:szCs w:val="26"/>
    </w:rPr>
  </w:style>
  <w:style w:type="table" w:styleId="TableGrid">
    <w:name w:val="Table Grid"/>
    <w:basedOn w:val="TableNormal"/>
    <w:uiPriority w:val="39"/>
    <w:rsid w:val="00537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323829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3829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23829"/>
    <w:rPr>
      <w:vertAlign w:val="superscript"/>
    </w:rPr>
  </w:style>
  <w:style w:type="paragraph" w:styleId="NoSpacing">
    <w:name w:val="No Spacing"/>
    <w:link w:val="NoSpacingChar"/>
    <w:uiPriority w:val="1"/>
    <w:qFormat/>
    <w:rsid w:val="00B64D80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B64D80"/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Rev. 1.0</PublishDate>
  <Abstract/>
  <CompanyAddress>aadanelon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C9F007-A607-4F55-A482-264CD727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2167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2.0</vt:lpstr>
    </vt:vector>
  </TitlesOfParts>
  <Company>Itaú bba</Company>
  <LinksUpToDate>false</LinksUpToDate>
  <CharactersWithSpaces>13848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2.0</dc:title>
  <dc:subject>documento de arquitetura</dc:subject>
  <dc:creator>arquiteto: Alexandre Alves Danelon</dc:creator>
  <cp:lastModifiedBy>Alexandre Alves Danelon</cp:lastModifiedBy>
  <cp:revision>2</cp:revision>
  <cp:lastPrinted>2013-01-27T05:42:00Z</cp:lastPrinted>
  <dcterms:created xsi:type="dcterms:W3CDTF">2013-01-27T05:43:00Z</dcterms:created>
  <dcterms:modified xsi:type="dcterms:W3CDTF">2013-01-27T05:43:00Z</dcterms:modified>
</cp:coreProperties>
</file>