
<file path=[Content_Types].xml><?xml version="1.0" encoding="utf-8"?>
<Types xmlns="http://schemas.openxmlformats.org/package/2006/content-types">
  <Default Extension="bin" ContentType="application/vnd.ms-word.attachedToolbars"/>
  <Override PartName="/word/footnotes.xml" ContentType="application/vnd.openxmlformats-officedocument.wordprocessingml.footnotes+xml"/>
  <Override PartName="/word/glossary/fontTable.xml" ContentType="application/vnd.openxmlformats-officedocument.wordprocessingml.fontTable+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customizations.xml" ContentType="application/vnd.ms-word.keyMapCustomization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23B6" w:rsidRPr="00731FDB" w:rsidRDefault="003E69FF">
      <w:pPr>
        <w:pStyle w:val="NoSpacing"/>
        <w:rPr>
          <w:rFonts w:ascii="Cambria" w:hAnsi="Cambria"/>
          <w:sz w:val="72"/>
          <w:szCs w:val="72"/>
        </w:rPr>
      </w:pPr>
      <w:r w:rsidRPr="003E69FF">
        <w:rPr>
          <w:noProof/>
        </w:rPr>
        <w:pict>
          <v:rect id="_x0000_s1036" style="position:absolute;margin-left:0;margin-top:0;width:641.75pt;height:64pt;z-index:251656192;mso-position-horizontal:center;mso-position-horizontal-relative:page;mso-position-vertical:bottom;mso-position-vertical-relative:page" o:allowincell="f" fillcolor="#4bacc6" strokecolor="#31849b">
            <w10:wrap anchorx="page" anchory="page"/>
          </v:rect>
        </w:pict>
      </w:r>
      <w:r w:rsidRPr="003E69FF">
        <w:rPr>
          <w:noProof/>
        </w:rPr>
        <w:pict>
          <v:rect id="_x0000_s1037" style="position:absolute;margin-left:0;margin-top:0;width:7.15pt;height:830.75pt;z-index:251659264;mso-position-horizontal-relative:page;mso-position-vertical-relative:page" o:allowincell="f" strokecolor="#31849b">
            <w10:wrap anchorx="margin" anchory="page"/>
          </v:rect>
        </w:pict>
      </w:r>
      <w:r w:rsidRPr="003E69FF">
        <w:rPr>
          <w:noProof/>
        </w:rPr>
        <w:pict>
          <v:rect id="_x0000_s1038" style="position:absolute;margin-left:0;margin-top:0;width:7.15pt;height:830.75pt;z-index:251658240;mso-position-horizontal-relative:page;mso-position-vertical-relative:page" o:allowincell="f" strokecolor="#31849b">
            <w10:wrap anchorx="page" anchory="page"/>
          </v:rect>
        </w:pict>
      </w:r>
      <w:r w:rsidRPr="003E69FF">
        <w:rPr>
          <w:noProof/>
        </w:rPr>
        <w:pict>
          <v:rect id="_x0000_s1039" style="position:absolute;margin-left:0;margin-top:0;width:641.75pt;height:64pt;z-index:251657216;mso-position-horizontal-relative:page;mso-position-vertical-relative:page" o:allowincell="f" fillcolor="#4bacc6" strokecolor="#31849b">
            <w10:wrap anchorx="page" anchory="margin"/>
          </v:rect>
        </w:pict>
      </w:r>
    </w:p>
    <w:p w:rsidR="007023B6" w:rsidRPr="00731FDB" w:rsidRDefault="007023B6">
      <w:pPr>
        <w:pStyle w:val="NoSpacing"/>
        <w:rPr>
          <w:rFonts w:ascii="Cambria" w:hAnsi="Cambria"/>
          <w:sz w:val="72"/>
          <w:szCs w:val="72"/>
        </w:rPr>
      </w:pPr>
      <w:r w:rsidRPr="00731FDB">
        <w:rPr>
          <w:rFonts w:ascii="Cambria" w:hAnsi="Cambria"/>
          <w:sz w:val="72"/>
          <w:szCs w:val="72"/>
        </w:rPr>
        <w:t>Microsoft Health Connection Engine 2.1</w:t>
      </w:r>
    </w:p>
    <w:p w:rsidR="007023B6" w:rsidRPr="00731FDB" w:rsidRDefault="007023B6">
      <w:pPr>
        <w:pStyle w:val="NoSpacing"/>
        <w:rPr>
          <w:rFonts w:ascii="Cambria" w:hAnsi="Cambria"/>
          <w:sz w:val="36"/>
          <w:szCs w:val="36"/>
        </w:rPr>
      </w:pPr>
      <w:r w:rsidRPr="00731FDB">
        <w:rPr>
          <w:rFonts w:ascii="Cambria" w:hAnsi="Cambria"/>
          <w:sz w:val="36"/>
          <w:szCs w:val="36"/>
        </w:rPr>
        <w:t>Release Notes</w:t>
      </w:r>
    </w:p>
    <w:p w:rsidR="007023B6" w:rsidRPr="00731FDB" w:rsidRDefault="007023B6">
      <w:pPr>
        <w:pStyle w:val="NoSpacing"/>
        <w:rPr>
          <w:rFonts w:ascii="Cambria" w:hAnsi="Cambria"/>
          <w:sz w:val="36"/>
          <w:szCs w:val="36"/>
        </w:rPr>
      </w:pPr>
    </w:p>
    <w:p w:rsidR="007023B6" w:rsidRPr="00731FDB" w:rsidRDefault="007023B6">
      <w:pPr>
        <w:pStyle w:val="NoSpacing"/>
        <w:rPr>
          <w:rFonts w:ascii="Cambria" w:hAnsi="Cambria"/>
          <w:sz w:val="36"/>
          <w:szCs w:val="36"/>
        </w:rPr>
      </w:pPr>
    </w:p>
    <w:p w:rsidR="007023B6" w:rsidRPr="00731FDB" w:rsidRDefault="007023B6">
      <w:pPr>
        <w:pStyle w:val="NoSpacing"/>
      </w:pPr>
      <w:r w:rsidRPr="00731FDB">
        <w:t>11/1/2006</w:t>
      </w:r>
    </w:p>
    <w:p w:rsidR="007023B6" w:rsidRPr="00731FDB" w:rsidRDefault="007023B6">
      <w:pPr>
        <w:pStyle w:val="NoSpacing"/>
      </w:pPr>
      <w:r w:rsidRPr="00731FDB">
        <w:t>Microsoft</w:t>
      </w:r>
    </w:p>
    <w:p w:rsidR="007023B6" w:rsidRPr="00731FDB" w:rsidRDefault="007023B6">
      <w:pPr>
        <w:pStyle w:val="NoSpacing"/>
      </w:pPr>
    </w:p>
    <w:p w:rsidR="007023B6" w:rsidRPr="00731FDB" w:rsidRDefault="007023B6"/>
    <w:p w:rsidR="007023B6" w:rsidRPr="00731FDB" w:rsidRDefault="007023B6">
      <w:r w:rsidRPr="00731FDB">
        <w:rPr>
          <w:b/>
          <w:bCs/>
        </w:rPr>
        <w:br w:type="page"/>
      </w:r>
    </w:p>
    <w:p w:rsidR="007023B6" w:rsidRPr="00731FDB" w:rsidRDefault="007023B6" w:rsidP="00FB5228">
      <w:pPr>
        <w:pStyle w:val="Heading1"/>
      </w:pPr>
      <w:r w:rsidRPr="00731FDB">
        <w:lastRenderedPageBreak/>
        <w:t>Microsoft Health Connection Engine 2.1</w:t>
      </w:r>
    </w:p>
    <w:p w:rsidR="007023B6" w:rsidRPr="00731FDB" w:rsidRDefault="007023B6" w:rsidP="00234B99"/>
    <w:tbl>
      <w:tblPr>
        <w:tblW w:w="0" w:type="auto"/>
        <w:tblInd w:w="108" w:type="dxa"/>
        <w:tblBorders>
          <w:top w:val="single" w:sz="6" w:space="0" w:color="C4D4C9"/>
          <w:left w:val="single" w:sz="6" w:space="0" w:color="C4D4C9"/>
          <w:bottom w:val="single" w:sz="6" w:space="0" w:color="C4D4C9"/>
          <w:right w:val="single" w:sz="6" w:space="0" w:color="C4D4C9"/>
          <w:insideH w:val="single" w:sz="2" w:space="0" w:color="C4D4C9"/>
          <w:insideV w:val="single" w:sz="2" w:space="0" w:color="C4D4C9"/>
        </w:tblBorders>
        <w:tblCellMar>
          <w:top w:w="108" w:type="dxa"/>
          <w:bottom w:w="108" w:type="dxa"/>
        </w:tblCellMar>
        <w:tblLook w:val="01E0"/>
      </w:tblPr>
      <w:tblGrid>
        <w:gridCol w:w="2977"/>
        <w:gridCol w:w="6485"/>
      </w:tblGrid>
      <w:tr w:rsidR="007023B6" w:rsidRPr="00CB10B2" w:rsidTr="00CB10B2">
        <w:tc>
          <w:tcPr>
            <w:tcW w:w="2977" w:type="dxa"/>
            <w:tcBorders>
              <w:top w:val="single" w:sz="6" w:space="0" w:color="C4D4C9"/>
              <w:bottom w:val="single" w:sz="2" w:space="0" w:color="FFFFFF"/>
            </w:tcBorders>
            <w:shd w:val="clear" w:color="auto" w:fill="C4D4C9"/>
          </w:tcPr>
          <w:p w:rsidR="007023B6" w:rsidRPr="00CB10B2" w:rsidRDefault="007023B6" w:rsidP="00EF5C20">
            <w:pPr>
              <w:pStyle w:val="TableText"/>
              <w:rPr>
                <w:lang w:val="en-US"/>
              </w:rPr>
            </w:pPr>
            <w:r w:rsidRPr="00CB10B2">
              <w:rPr>
                <w:lang w:val="en-US"/>
              </w:rPr>
              <w:t>Product:</w:t>
            </w:r>
          </w:p>
        </w:tc>
        <w:tc>
          <w:tcPr>
            <w:tcW w:w="6485" w:type="dxa"/>
            <w:tcBorders>
              <w:top w:val="single" w:sz="6" w:space="0" w:color="C4D4C9"/>
            </w:tcBorders>
          </w:tcPr>
          <w:p w:rsidR="007023B6" w:rsidRPr="00CB10B2" w:rsidRDefault="007023B6" w:rsidP="00234B99">
            <w:pPr>
              <w:rPr>
                <w:b/>
                <w:color w:val="4F81BD"/>
                <w:sz w:val="40"/>
                <w:szCs w:val="40"/>
              </w:rPr>
            </w:pPr>
            <w:r w:rsidRPr="00CB10B2">
              <w:rPr>
                <w:b/>
                <w:color w:val="4F81BD"/>
                <w:sz w:val="40"/>
                <w:szCs w:val="40"/>
              </w:rPr>
              <w:t>Health Connection Engine</w:t>
            </w:r>
          </w:p>
        </w:tc>
      </w:tr>
      <w:tr w:rsidR="007023B6" w:rsidRPr="00CB10B2" w:rsidTr="00CB10B2">
        <w:tc>
          <w:tcPr>
            <w:tcW w:w="2977" w:type="dxa"/>
            <w:tcBorders>
              <w:top w:val="single" w:sz="2" w:space="0" w:color="FFFFFF"/>
              <w:bottom w:val="single" w:sz="2" w:space="0" w:color="FFFFFF"/>
            </w:tcBorders>
            <w:shd w:val="clear" w:color="auto" w:fill="C4D4C9"/>
          </w:tcPr>
          <w:p w:rsidR="007023B6" w:rsidRPr="00CB10B2" w:rsidRDefault="007023B6" w:rsidP="00EF5C20">
            <w:pPr>
              <w:pStyle w:val="TableText"/>
              <w:rPr>
                <w:lang w:val="en-US"/>
              </w:rPr>
            </w:pPr>
            <w:r w:rsidRPr="00CB10B2">
              <w:rPr>
                <w:lang w:val="en-US"/>
              </w:rPr>
              <w:t>Version:</w:t>
            </w:r>
          </w:p>
        </w:tc>
        <w:tc>
          <w:tcPr>
            <w:tcW w:w="6485" w:type="dxa"/>
          </w:tcPr>
          <w:p w:rsidR="007023B6" w:rsidRPr="00CB10B2" w:rsidRDefault="007023B6" w:rsidP="00EF5C20">
            <w:pPr>
              <w:pStyle w:val="TableText"/>
              <w:rPr>
                <w:lang w:val="en-US"/>
              </w:rPr>
            </w:pPr>
            <w:r w:rsidRPr="00CB10B2">
              <w:rPr>
                <w:lang w:val="en-US"/>
              </w:rPr>
              <w:t>2.1.0.0</w:t>
            </w:r>
          </w:p>
        </w:tc>
      </w:tr>
      <w:tr w:rsidR="007023B6" w:rsidRPr="00CB10B2" w:rsidTr="00CB10B2">
        <w:tc>
          <w:tcPr>
            <w:tcW w:w="2977" w:type="dxa"/>
            <w:tcBorders>
              <w:top w:val="single" w:sz="2" w:space="0" w:color="FFFFFF"/>
              <w:bottom w:val="single" w:sz="6" w:space="0" w:color="C4D4C9"/>
            </w:tcBorders>
            <w:shd w:val="clear" w:color="auto" w:fill="C4D4C9"/>
          </w:tcPr>
          <w:p w:rsidR="007023B6" w:rsidRPr="00CB10B2" w:rsidRDefault="007023B6" w:rsidP="00EF5C20">
            <w:pPr>
              <w:pStyle w:val="TableText"/>
              <w:rPr>
                <w:lang w:val="en-US"/>
              </w:rPr>
            </w:pPr>
            <w:r w:rsidRPr="00CB10B2">
              <w:rPr>
                <w:lang w:val="en-US"/>
              </w:rPr>
              <w:t>Release Date:</w:t>
            </w:r>
          </w:p>
        </w:tc>
        <w:tc>
          <w:tcPr>
            <w:tcW w:w="6485" w:type="dxa"/>
            <w:tcBorders>
              <w:bottom w:val="single" w:sz="6" w:space="0" w:color="C4D4C9"/>
            </w:tcBorders>
          </w:tcPr>
          <w:p w:rsidR="007023B6" w:rsidRPr="00CB10B2" w:rsidRDefault="007023B6" w:rsidP="00EF5C20">
            <w:pPr>
              <w:pStyle w:val="TableText"/>
              <w:rPr>
                <w:lang w:val="en-US"/>
              </w:rPr>
            </w:pPr>
            <w:r w:rsidRPr="00CB10B2">
              <w:rPr>
                <w:lang w:val="en-US"/>
              </w:rPr>
              <w:t>8 September 2006</w:t>
            </w:r>
          </w:p>
        </w:tc>
      </w:tr>
    </w:tbl>
    <w:p w:rsidR="007023B6" w:rsidRPr="00731FDB" w:rsidRDefault="007023B6" w:rsidP="00FB5228">
      <w:pPr>
        <w:pStyle w:val="Heading3"/>
      </w:pPr>
      <w:r w:rsidRPr="00731FDB">
        <w:t>Components</w:t>
      </w:r>
    </w:p>
    <w:tbl>
      <w:tblPr>
        <w:tblW w:w="0" w:type="auto"/>
        <w:tblInd w:w="108" w:type="dxa"/>
        <w:tblBorders>
          <w:top w:val="single" w:sz="6" w:space="0" w:color="C4D4C9"/>
          <w:left w:val="single" w:sz="6" w:space="0" w:color="C4D4C9"/>
          <w:bottom w:val="single" w:sz="6" w:space="0" w:color="C4D4C9"/>
          <w:right w:val="single" w:sz="6" w:space="0" w:color="C4D4C9"/>
          <w:insideH w:val="single" w:sz="2" w:space="0" w:color="C4D4C9"/>
          <w:insideV w:val="single" w:sz="2" w:space="0" w:color="C4D4C9"/>
        </w:tblBorders>
        <w:tblCellMar>
          <w:top w:w="108" w:type="dxa"/>
          <w:bottom w:w="108" w:type="dxa"/>
        </w:tblCellMar>
        <w:tblLook w:val="01E0"/>
      </w:tblPr>
      <w:tblGrid>
        <w:gridCol w:w="2977"/>
        <w:gridCol w:w="6485"/>
      </w:tblGrid>
      <w:tr w:rsidR="007023B6" w:rsidRPr="00CB10B2" w:rsidTr="00CB10B2">
        <w:tc>
          <w:tcPr>
            <w:tcW w:w="2977" w:type="dxa"/>
            <w:tcBorders>
              <w:top w:val="single" w:sz="6" w:space="0" w:color="C4D4C9"/>
              <w:bottom w:val="single" w:sz="2" w:space="0" w:color="FFFFFF"/>
            </w:tcBorders>
            <w:shd w:val="clear" w:color="auto" w:fill="C4D4C9"/>
          </w:tcPr>
          <w:p w:rsidR="007023B6" w:rsidRPr="00CB10B2" w:rsidRDefault="007023B6" w:rsidP="0079656C">
            <w:pPr>
              <w:pStyle w:val="TableText"/>
              <w:rPr>
                <w:lang w:val="en-US"/>
              </w:rPr>
            </w:pPr>
            <w:r w:rsidRPr="00CB10B2">
              <w:rPr>
                <w:lang w:val="en-US"/>
              </w:rPr>
              <w:t>HCE 2.1 Routing Services</w:t>
            </w:r>
          </w:p>
        </w:tc>
        <w:tc>
          <w:tcPr>
            <w:tcW w:w="6485" w:type="dxa"/>
            <w:tcBorders>
              <w:top w:val="single" w:sz="6" w:space="0" w:color="C4D4C9"/>
            </w:tcBorders>
          </w:tcPr>
          <w:p w:rsidR="007023B6" w:rsidRPr="00CB10B2" w:rsidRDefault="007023B6" w:rsidP="002C1E7A">
            <w:pPr>
              <w:pStyle w:val="TableText"/>
              <w:rPr>
                <w:lang w:val="en-US"/>
              </w:rPr>
            </w:pPr>
            <w:r w:rsidRPr="00CB10B2">
              <w:rPr>
                <w:lang w:val="en-US"/>
              </w:rPr>
              <w:t>2.1.0.0</w:t>
            </w:r>
          </w:p>
        </w:tc>
      </w:tr>
      <w:tr w:rsidR="007023B6" w:rsidRPr="00CB10B2" w:rsidTr="00CB10B2">
        <w:tc>
          <w:tcPr>
            <w:tcW w:w="2977" w:type="dxa"/>
            <w:tcBorders>
              <w:top w:val="single" w:sz="2" w:space="0" w:color="FFFFFF"/>
              <w:bottom w:val="single" w:sz="2" w:space="0" w:color="FFFFFF"/>
            </w:tcBorders>
            <w:shd w:val="clear" w:color="auto" w:fill="C4D4C9"/>
          </w:tcPr>
          <w:p w:rsidR="007023B6" w:rsidRPr="00CB10B2" w:rsidRDefault="007023B6" w:rsidP="00F57FEC">
            <w:pPr>
              <w:pStyle w:val="TableText"/>
              <w:rPr>
                <w:lang w:val="en-US"/>
              </w:rPr>
            </w:pPr>
            <w:r w:rsidRPr="00CB10B2">
              <w:rPr>
                <w:lang w:val="en-US"/>
              </w:rPr>
              <w:t>HCE 2.1 Adapter Development Kit</w:t>
            </w:r>
          </w:p>
        </w:tc>
        <w:tc>
          <w:tcPr>
            <w:tcW w:w="6485" w:type="dxa"/>
          </w:tcPr>
          <w:p w:rsidR="007023B6" w:rsidRPr="00CB10B2" w:rsidRDefault="007023B6" w:rsidP="00F57FEC">
            <w:pPr>
              <w:pStyle w:val="TableText"/>
              <w:rPr>
                <w:lang w:val="en-US"/>
              </w:rPr>
            </w:pPr>
            <w:r w:rsidRPr="00CB10B2">
              <w:rPr>
                <w:lang w:val="en-US"/>
              </w:rPr>
              <w:t>2.1.0.0</w:t>
            </w:r>
          </w:p>
        </w:tc>
      </w:tr>
      <w:tr w:rsidR="007023B6" w:rsidRPr="00CB10B2" w:rsidTr="00CB10B2">
        <w:tc>
          <w:tcPr>
            <w:tcW w:w="2977" w:type="dxa"/>
            <w:tcBorders>
              <w:top w:val="single" w:sz="2" w:space="0" w:color="FFFFFF"/>
              <w:bottom w:val="single" w:sz="2" w:space="0" w:color="FFFFFF"/>
            </w:tcBorders>
            <w:shd w:val="clear" w:color="auto" w:fill="C4D4C9"/>
          </w:tcPr>
          <w:p w:rsidR="007023B6" w:rsidRPr="00CB10B2" w:rsidRDefault="007023B6" w:rsidP="0079656C">
            <w:pPr>
              <w:pStyle w:val="TableText"/>
              <w:rPr>
                <w:lang w:val="en-US"/>
              </w:rPr>
            </w:pPr>
            <w:r w:rsidRPr="00CB10B2">
              <w:rPr>
                <w:lang w:val="en-US"/>
              </w:rPr>
              <w:t>HCE 2.1 Service Provider Register</w:t>
            </w:r>
          </w:p>
        </w:tc>
        <w:tc>
          <w:tcPr>
            <w:tcW w:w="6485" w:type="dxa"/>
          </w:tcPr>
          <w:p w:rsidR="007023B6" w:rsidRPr="00CB10B2" w:rsidRDefault="007023B6" w:rsidP="0079656C">
            <w:pPr>
              <w:pStyle w:val="TableText"/>
              <w:rPr>
                <w:lang w:val="en-US"/>
              </w:rPr>
            </w:pPr>
            <w:r w:rsidRPr="00CB10B2">
              <w:rPr>
                <w:lang w:val="en-US"/>
              </w:rPr>
              <w:t>2.1.0.0</w:t>
            </w:r>
          </w:p>
        </w:tc>
      </w:tr>
      <w:tr w:rsidR="007023B6" w:rsidRPr="00CB10B2" w:rsidTr="00CB10B2">
        <w:tc>
          <w:tcPr>
            <w:tcW w:w="2977" w:type="dxa"/>
            <w:tcBorders>
              <w:top w:val="single" w:sz="2" w:space="0" w:color="FFFFFF"/>
              <w:bottom w:val="single" w:sz="2" w:space="0" w:color="FFFFFF"/>
            </w:tcBorders>
            <w:shd w:val="clear" w:color="auto" w:fill="C4D4C9"/>
          </w:tcPr>
          <w:p w:rsidR="007023B6" w:rsidRPr="00CB10B2" w:rsidRDefault="007023B6" w:rsidP="0079656C">
            <w:pPr>
              <w:pStyle w:val="TableText"/>
              <w:rPr>
                <w:lang w:val="en-US"/>
              </w:rPr>
            </w:pPr>
            <w:r w:rsidRPr="00CB10B2">
              <w:rPr>
                <w:lang w:val="en-US"/>
              </w:rPr>
              <w:t>HCE 2.1 Service Provider Register Administration Services</w:t>
            </w:r>
          </w:p>
        </w:tc>
        <w:tc>
          <w:tcPr>
            <w:tcW w:w="6485" w:type="dxa"/>
          </w:tcPr>
          <w:p w:rsidR="007023B6" w:rsidRPr="00CB10B2" w:rsidRDefault="007023B6" w:rsidP="0079656C">
            <w:pPr>
              <w:pStyle w:val="TableText"/>
              <w:rPr>
                <w:lang w:val="en-US"/>
              </w:rPr>
            </w:pPr>
            <w:r w:rsidRPr="00CB10B2">
              <w:rPr>
                <w:lang w:val="en-US"/>
              </w:rPr>
              <w:t>2.1.0.0</w:t>
            </w:r>
          </w:p>
        </w:tc>
      </w:tr>
      <w:tr w:rsidR="007023B6" w:rsidRPr="00CB10B2" w:rsidTr="00CB10B2">
        <w:tc>
          <w:tcPr>
            <w:tcW w:w="2977" w:type="dxa"/>
            <w:tcBorders>
              <w:top w:val="single" w:sz="2" w:space="0" w:color="FFFFFF"/>
              <w:bottom w:val="single" w:sz="2" w:space="0" w:color="FFFFFF"/>
            </w:tcBorders>
            <w:shd w:val="clear" w:color="auto" w:fill="C4D4C9"/>
          </w:tcPr>
          <w:p w:rsidR="007023B6" w:rsidRPr="00CB10B2" w:rsidRDefault="007023B6" w:rsidP="0079656C">
            <w:pPr>
              <w:pStyle w:val="TableText"/>
              <w:rPr>
                <w:lang w:val="en-US"/>
              </w:rPr>
            </w:pPr>
            <w:r w:rsidRPr="00CB10B2">
              <w:rPr>
                <w:lang w:val="en-US"/>
              </w:rPr>
              <w:t>HCE 2.1 Service Provider Register – Change Notification Service</w:t>
            </w:r>
          </w:p>
        </w:tc>
        <w:tc>
          <w:tcPr>
            <w:tcW w:w="6485" w:type="dxa"/>
          </w:tcPr>
          <w:p w:rsidR="007023B6" w:rsidRPr="00CB10B2" w:rsidRDefault="007023B6" w:rsidP="0079656C">
            <w:pPr>
              <w:pStyle w:val="TableText"/>
              <w:rPr>
                <w:lang w:val="en-US"/>
              </w:rPr>
            </w:pPr>
            <w:r w:rsidRPr="00CB10B2">
              <w:rPr>
                <w:lang w:val="en-US"/>
              </w:rPr>
              <w:t>2.1.0.0</w:t>
            </w:r>
          </w:p>
        </w:tc>
      </w:tr>
      <w:tr w:rsidR="007023B6" w:rsidRPr="00CB10B2" w:rsidTr="00CB10B2">
        <w:tc>
          <w:tcPr>
            <w:tcW w:w="2977" w:type="dxa"/>
            <w:tcBorders>
              <w:top w:val="single" w:sz="2" w:space="0" w:color="FFFFFF"/>
              <w:bottom w:val="single" w:sz="2" w:space="0" w:color="FFFFFF"/>
            </w:tcBorders>
            <w:shd w:val="clear" w:color="auto" w:fill="C4D4C9"/>
          </w:tcPr>
          <w:p w:rsidR="007023B6" w:rsidRPr="00CB10B2" w:rsidRDefault="007023B6" w:rsidP="0079656C">
            <w:pPr>
              <w:pStyle w:val="TableText"/>
              <w:rPr>
                <w:lang w:val="en-US"/>
              </w:rPr>
            </w:pPr>
            <w:r w:rsidRPr="00CB10B2">
              <w:rPr>
                <w:lang w:val="en-US"/>
              </w:rPr>
              <w:t>HCE 2.1 Invocation Register Test Harness</w:t>
            </w:r>
          </w:p>
        </w:tc>
        <w:tc>
          <w:tcPr>
            <w:tcW w:w="6485" w:type="dxa"/>
          </w:tcPr>
          <w:p w:rsidR="007023B6" w:rsidRPr="00CB10B2" w:rsidRDefault="007023B6" w:rsidP="0079656C">
            <w:pPr>
              <w:pStyle w:val="TableText"/>
              <w:rPr>
                <w:lang w:val="en-US"/>
              </w:rPr>
            </w:pPr>
            <w:r w:rsidRPr="00CB10B2">
              <w:rPr>
                <w:lang w:val="en-US"/>
              </w:rPr>
              <w:t>2.1.0.0</w:t>
            </w:r>
          </w:p>
        </w:tc>
      </w:tr>
      <w:tr w:rsidR="007023B6" w:rsidRPr="00CB10B2" w:rsidTr="00CB10B2">
        <w:tc>
          <w:tcPr>
            <w:tcW w:w="2977" w:type="dxa"/>
            <w:tcBorders>
              <w:top w:val="single" w:sz="2" w:space="0" w:color="FFFFFF"/>
              <w:bottom w:val="single" w:sz="6" w:space="0" w:color="C4D4C9"/>
            </w:tcBorders>
            <w:shd w:val="clear" w:color="auto" w:fill="C4D4C9"/>
          </w:tcPr>
          <w:p w:rsidR="007023B6" w:rsidRPr="00CB10B2" w:rsidRDefault="007023B6" w:rsidP="0079656C">
            <w:pPr>
              <w:pStyle w:val="TableText"/>
              <w:rPr>
                <w:lang w:val="en-US"/>
              </w:rPr>
            </w:pPr>
            <w:r w:rsidRPr="00CB10B2">
              <w:rPr>
                <w:lang w:val="en-US"/>
              </w:rPr>
              <w:t>HCE 2.1 Patient Register (sample implementation)</w:t>
            </w:r>
          </w:p>
        </w:tc>
        <w:tc>
          <w:tcPr>
            <w:tcW w:w="6485" w:type="dxa"/>
            <w:tcBorders>
              <w:bottom w:val="single" w:sz="6" w:space="0" w:color="C4D4C9"/>
            </w:tcBorders>
          </w:tcPr>
          <w:p w:rsidR="007023B6" w:rsidRPr="00CB10B2" w:rsidRDefault="007023B6" w:rsidP="0079656C">
            <w:pPr>
              <w:pStyle w:val="TableText"/>
              <w:rPr>
                <w:lang w:val="en-US"/>
              </w:rPr>
            </w:pPr>
            <w:r w:rsidRPr="00CB10B2">
              <w:rPr>
                <w:lang w:val="en-US"/>
              </w:rPr>
              <w:t>2.1.0.0</w:t>
            </w:r>
          </w:p>
        </w:tc>
      </w:tr>
    </w:tbl>
    <w:p w:rsidR="007023B6" w:rsidRPr="00731FDB" w:rsidRDefault="007023B6" w:rsidP="00FB5228">
      <w:pPr>
        <w:pStyle w:val="Heading3"/>
      </w:pPr>
      <w:r w:rsidRPr="00731FDB">
        <w:t>Summary</w:t>
      </w:r>
    </w:p>
    <w:tbl>
      <w:tblPr>
        <w:tblW w:w="0" w:type="auto"/>
        <w:tblInd w:w="108" w:type="dxa"/>
        <w:tblBorders>
          <w:top w:val="single" w:sz="6" w:space="0" w:color="C4D4C9"/>
          <w:left w:val="single" w:sz="6" w:space="0" w:color="C4D4C9"/>
          <w:bottom w:val="single" w:sz="6" w:space="0" w:color="C4D4C9"/>
          <w:right w:val="single" w:sz="6" w:space="0" w:color="C4D4C9"/>
          <w:insideH w:val="single" w:sz="2" w:space="0" w:color="C4D4C9"/>
          <w:insideV w:val="single" w:sz="2" w:space="0" w:color="C4D4C9"/>
        </w:tblBorders>
        <w:tblCellMar>
          <w:top w:w="108" w:type="dxa"/>
          <w:bottom w:w="108" w:type="dxa"/>
        </w:tblCellMar>
        <w:tblLook w:val="01E0"/>
      </w:tblPr>
      <w:tblGrid>
        <w:gridCol w:w="2977"/>
        <w:gridCol w:w="6485"/>
      </w:tblGrid>
      <w:tr w:rsidR="007023B6" w:rsidRPr="00CB10B2" w:rsidTr="00CB10B2">
        <w:tc>
          <w:tcPr>
            <w:tcW w:w="2977" w:type="dxa"/>
            <w:tcBorders>
              <w:top w:val="single" w:sz="6" w:space="0" w:color="C4D4C9"/>
              <w:bottom w:val="single" w:sz="2" w:space="0" w:color="FFFFFF"/>
            </w:tcBorders>
            <w:shd w:val="clear" w:color="auto" w:fill="C4D4C9"/>
          </w:tcPr>
          <w:p w:rsidR="007023B6" w:rsidRPr="00CB10B2" w:rsidRDefault="007023B6" w:rsidP="00EF5C20">
            <w:pPr>
              <w:pStyle w:val="TableText"/>
              <w:rPr>
                <w:lang w:val="en-US"/>
              </w:rPr>
            </w:pPr>
            <w:r w:rsidRPr="00CB10B2">
              <w:rPr>
                <w:lang w:val="en-US"/>
              </w:rPr>
              <w:t>Implementer:</w:t>
            </w:r>
          </w:p>
        </w:tc>
        <w:tc>
          <w:tcPr>
            <w:tcW w:w="6485" w:type="dxa"/>
            <w:tcBorders>
              <w:top w:val="single" w:sz="6" w:space="0" w:color="C4D4C9"/>
            </w:tcBorders>
          </w:tcPr>
          <w:p w:rsidR="007023B6" w:rsidRPr="00CB10B2" w:rsidRDefault="007023B6" w:rsidP="00FE1014">
            <w:pPr>
              <w:pStyle w:val="TableText"/>
              <w:rPr>
                <w:lang w:val="en-US"/>
              </w:rPr>
            </w:pPr>
            <w:r w:rsidRPr="00CB10B2">
              <w:rPr>
                <w:lang w:val="en-US"/>
              </w:rPr>
              <w:t>Simpl</w:t>
            </w:r>
          </w:p>
        </w:tc>
      </w:tr>
      <w:tr w:rsidR="007023B6" w:rsidRPr="00CB10B2" w:rsidTr="00CB10B2">
        <w:tc>
          <w:tcPr>
            <w:tcW w:w="2977" w:type="dxa"/>
            <w:tcBorders>
              <w:top w:val="single" w:sz="2" w:space="0" w:color="FFFFFF"/>
              <w:bottom w:val="single" w:sz="2" w:space="0" w:color="FFFFFF"/>
            </w:tcBorders>
            <w:shd w:val="clear" w:color="auto" w:fill="C4D4C9"/>
          </w:tcPr>
          <w:p w:rsidR="007023B6" w:rsidRPr="00CB10B2" w:rsidRDefault="007023B6" w:rsidP="00EF5C20">
            <w:pPr>
              <w:pStyle w:val="TableText"/>
              <w:rPr>
                <w:lang w:val="en-US"/>
              </w:rPr>
            </w:pPr>
            <w:r w:rsidRPr="00CB10B2">
              <w:rPr>
                <w:lang w:val="en-US"/>
              </w:rPr>
              <w:t>Version Built From:</w:t>
            </w:r>
          </w:p>
        </w:tc>
        <w:tc>
          <w:tcPr>
            <w:tcW w:w="6485" w:type="dxa"/>
          </w:tcPr>
          <w:p w:rsidR="007023B6" w:rsidRPr="00CB10B2" w:rsidRDefault="007023B6" w:rsidP="00FE1014">
            <w:pPr>
              <w:pStyle w:val="TableText"/>
              <w:rPr>
                <w:lang w:val="en-US"/>
              </w:rPr>
            </w:pPr>
            <w:r w:rsidRPr="00CB10B2">
              <w:rPr>
                <w:lang w:val="en-US"/>
              </w:rPr>
              <w:t>HCE 2.0</w:t>
            </w:r>
          </w:p>
        </w:tc>
      </w:tr>
      <w:tr w:rsidR="007023B6" w:rsidRPr="00CB10B2" w:rsidTr="00CB10B2">
        <w:tc>
          <w:tcPr>
            <w:tcW w:w="2977" w:type="dxa"/>
            <w:tcBorders>
              <w:top w:val="single" w:sz="2" w:space="0" w:color="FFFFFF"/>
              <w:bottom w:val="single" w:sz="2" w:space="0" w:color="FFFFFF"/>
            </w:tcBorders>
            <w:shd w:val="clear" w:color="auto" w:fill="C4D4C9"/>
          </w:tcPr>
          <w:p w:rsidR="007023B6" w:rsidRPr="00CB10B2" w:rsidRDefault="007023B6" w:rsidP="00EF5C20">
            <w:pPr>
              <w:pStyle w:val="TableText"/>
              <w:rPr>
                <w:lang w:val="en-US"/>
              </w:rPr>
            </w:pPr>
            <w:r w:rsidRPr="00CB10B2">
              <w:rPr>
                <w:lang w:val="en-US"/>
              </w:rPr>
              <w:t>Resulting Version:</w:t>
            </w:r>
          </w:p>
        </w:tc>
        <w:tc>
          <w:tcPr>
            <w:tcW w:w="6485" w:type="dxa"/>
            <w:tcBorders>
              <w:bottom w:val="single" w:sz="6" w:space="0" w:color="C4D4C9"/>
            </w:tcBorders>
          </w:tcPr>
          <w:p w:rsidR="007023B6" w:rsidRPr="00CB10B2" w:rsidRDefault="007023B6" w:rsidP="00FE1014">
            <w:pPr>
              <w:pStyle w:val="TableText"/>
              <w:rPr>
                <w:lang w:val="en-US"/>
              </w:rPr>
            </w:pPr>
            <w:r w:rsidRPr="00CB10B2">
              <w:rPr>
                <w:lang w:val="en-US"/>
              </w:rPr>
              <w:t>HCE 2.1</w:t>
            </w:r>
          </w:p>
        </w:tc>
      </w:tr>
    </w:tbl>
    <w:p w:rsidR="007023B6" w:rsidRPr="00731FDB" w:rsidRDefault="007023B6" w:rsidP="00FB5228">
      <w:pPr>
        <w:pStyle w:val="Heading3"/>
      </w:pPr>
      <w:r w:rsidRPr="00731FDB">
        <w:t>Introduction</w:t>
      </w:r>
    </w:p>
    <w:p w:rsidR="007023B6" w:rsidRPr="00731FDB" w:rsidRDefault="007023B6" w:rsidP="007C6E2D">
      <w:r w:rsidRPr="00731FDB">
        <w:t>This document contains the release notes for HCE version 2.1. The following sections describe the release in detail and provide information to supplement the main design documentation.</w:t>
      </w:r>
    </w:p>
    <w:p w:rsidR="007023B6" w:rsidRPr="00731FDB" w:rsidRDefault="007023B6" w:rsidP="00FB5228">
      <w:pPr>
        <w:pStyle w:val="Heading3"/>
      </w:pPr>
      <w:r w:rsidRPr="00731FDB">
        <w:t>What’s New?</w:t>
      </w:r>
    </w:p>
    <w:p w:rsidR="007023B6" w:rsidRPr="00731FDB" w:rsidRDefault="007023B6" w:rsidP="00137DC4">
      <w:pPr>
        <w:pStyle w:val="Bullet"/>
        <w:numPr>
          <w:ilvl w:val="0"/>
          <w:numId w:val="0"/>
        </w:numPr>
        <w:rPr>
          <w:b/>
        </w:rPr>
      </w:pPr>
      <w:r w:rsidRPr="00731FDB">
        <w:rPr>
          <w:b/>
        </w:rPr>
        <w:t>Namespace Review</w:t>
      </w:r>
    </w:p>
    <w:p w:rsidR="007023B6" w:rsidRPr="00731FDB" w:rsidRDefault="007023B6" w:rsidP="00137DC4">
      <w:pPr>
        <w:pStyle w:val="Bullet"/>
        <w:numPr>
          <w:ilvl w:val="0"/>
          <w:numId w:val="0"/>
        </w:numPr>
      </w:pPr>
      <w:r w:rsidRPr="00731FDB">
        <w:t>HCE 2.1 undertook a major review of its namespace and naming conventions to align with Microsoft branding strategy for its Health Solutions. Some namespaces were merged together – in particular namespaces from version 1.0 that overlapped with version 2.0 namespaces.</w:t>
      </w:r>
    </w:p>
    <w:p w:rsidR="007023B6" w:rsidRPr="00731FDB" w:rsidRDefault="007023B6" w:rsidP="00137DC4">
      <w:pPr>
        <w:pStyle w:val="Bullet"/>
        <w:numPr>
          <w:ilvl w:val="0"/>
          <w:numId w:val="0"/>
        </w:numPr>
      </w:pPr>
      <w:r w:rsidRPr="00731FDB">
        <w:t>The root namespace changed from Microsoft.HealthCollaboration or Microsoft.CollaborationEngine – respectively the root namespaces for version 1.0 and 2.0 – to Microsoft.ConnectionEngine.</w:t>
      </w:r>
    </w:p>
    <w:p w:rsidR="007023B6" w:rsidRPr="00731FDB" w:rsidRDefault="007023B6" w:rsidP="00137DC4">
      <w:pPr>
        <w:pStyle w:val="Bullet"/>
        <w:numPr>
          <w:ilvl w:val="0"/>
          <w:numId w:val="0"/>
        </w:numPr>
        <w:rPr>
          <w:b/>
        </w:rPr>
      </w:pPr>
      <w:r w:rsidRPr="00731FDB">
        <w:rPr>
          <w:b/>
        </w:rPr>
        <w:t>Adapters Implementation</w:t>
      </w:r>
    </w:p>
    <w:p w:rsidR="007023B6" w:rsidRPr="00731FDB" w:rsidRDefault="007023B6" w:rsidP="00137DC4">
      <w:pPr>
        <w:pStyle w:val="Bullet"/>
        <w:numPr>
          <w:ilvl w:val="0"/>
          <w:numId w:val="0"/>
        </w:numPr>
      </w:pPr>
      <w:r w:rsidRPr="00731FDB">
        <w:t>Until HCE 2.0, the guidelines for implementing adapters were still not solidified. HCE 2.1 delivers more strict guidelines on implementing adapters, including the requirements that the whole adapter contract (Send, Receive and Request Interactive Session messages) must be exposed as web services. This new requirement will allow adapters to benefit from the Change Notification Service developed in the later stages of version 2.0, as well as creating a foundation for future migration to .NET Framework 3.0.</w:t>
      </w:r>
    </w:p>
    <w:p w:rsidR="007023B6" w:rsidRPr="00731FDB" w:rsidRDefault="007023B6" w:rsidP="00137DC4">
      <w:pPr>
        <w:pStyle w:val="Bullet"/>
        <w:numPr>
          <w:ilvl w:val="0"/>
          <w:numId w:val="0"/>
        </w:numPr>
        <w:rPr>
          <w:b/>
        </w:rPr>
      </w:pPr>
      <w:r w:rsidRPr="00731FDB">
        <w:rPr>
          <w:b/>
        </w:rPr>
        <w:t>Improved Installers</w:t>
      </w:r>
    </w:p>
    <w:p w:rsidR="007023B6" w:rsidRPr="00731FDB" w:rsidRDefault="007023B6" w:rsidP="00137DC4">
      <w:pPr>
        <w:pStyle w:val="Bullet"/>
        <w:numPr>
          <w:ilvl w:val="0"/>
          <w:numId w:val="0"/>
        </w:numPr>
      </w:pPr>
      <w:r w:rsidRPr="00731FDB">
        <w:t>HCE 2.1 ships with improved installation packages and detailed deployment documentation, making the process to install the various components that compose HCE much easier than previous versions.</w:t>
      </w:r>
    </w:p>
    <w:p w:rsidR="007023B6" w:rsidRPr="00731FDB" w:rsidRDefault="007023B6" w:rsidP="00FB5228">
      <w:pPr>
        <w:pStyle w:val="Heading2"/>
      </w:pPr>
      <w:r w:rsidRPr="00731FDB">
        <w:t>Release Notes</w:t>
      </w:r>
    </w:p>
    <w:p w:rsidR="007023B6" w:rsidRPr="00731FDB" w:rsidRDefault="007023B6" w:rsidP="00FB5228">
      <w:pPr>
        <w:pStyle w:val="Heading3"/>
      </w:pPr>
      <w:r w:rsidRPr="00731FDB">
        <w:t>Installation</w:t>
      </w:r>
    </w:p>
    <w:p w:rsidR="007023B6" w:rsidRPr="00731FDB" w:rsidRDefault="007023B6" w:rsidP="00622CFC">
      <w:r w:rsidRPr="00731FDB">
        <w:t xml:space="preserve">The enclosed </w:t>
      </w:r>
      <w:r w:rsidRPr="00731FDB">
        <w:rPr>
          <w:b/>
          <w:i/>
        </w:rPr>
        <w:t xml:space="preserve">Deployment Guide </w:t>
      </w:r>
      <w:r w:rsidRPr="00731FDB">
        <w:t>provides details on installing the components of the HCE 2.1 package.</w:t>
      </w:r>
    </w:p>
    <w:p w:rsidR="007023B6" w:rsidRPr="00731FDB" w:rsidRDefault="007023B6" w:rsidP="00FB5228">
      <w:pPr>
        <w:pStyle w:val="Heading3"/>
      </w:pPr>
      <w:r w:rsidRPr="00731FDB">
        <w:t>Manifest</w:t>
      </w:r>
    </w:p>
    <w:p w:rsidR="007023B6" w:rsidRPr="00731FDB" w:rsidRDefault="007023B6" w:rsidP="00622CFC">
      <w:r w:rsidRPr="00731FDB">
        <w:t>This release contains:</w:t>
      </w:r>
    </w:p>
    <w:p w:rsidR="007023B6" w:rsidRPr="00731FDB" w:rsidRDefault="007023B6" w:rsidP="0038122B">
      <w:pPr>
        <w:numPr>
          <w:ilvl w:val="0"/>
          <w:numId w:val="14"/>
        </w:numPr>
      </w:pPr>
      <w:r w:rsidRPr="00731FDB">
        <w:t>HCE 2.1 - Release Note</w:t>
      </w:r>
    </w:p>
    <w:p w:rsidR="007023B6" w:rsidRPr="00731FDB" w:rsidRDefault="007023B6" w:rsidP="00666AAE">
      <w:pPr>
        <w:numPr>
          <w:ilvl w:val="0"/>
          <w:numId w:val="14"/>
        </w:numPr>
      </w:pPr>
      <w:r w:rsidRPr="00731FDB">
        <w:t>HCE 2.1 – Deployment Guide</w:t>
      </w:r>
    </w:p>
    <w:p w:rsidR="007023B6" w:rsidRPr="00731FDB" w:rsidRDefault="007023B6" w:rsidP="0038122B">
      <w:pPr>
        <w:numPr>
          <w:ilvl w:val="0"/>
          <w:numId w:val="14"/>
        </w:numPr>
      </w:pPr>
      <w:r w:rsidRPr="00731FDB">
        <w:t>HCE 2.1 – Architecture and Design Guide</w:t>
      </w:r>
    </w:p>
    <w:p w:rsidR="007023B6" w:rsidRPr="00731FDB" w:rsidRDefault="007023B6" w:rsidP="0038122B">
      <w:pPr>
        <w:numPr>
          <w:ilvl w:val="0"/>
          <w:numId w:val="14"/>
        </w:numPr>
      </w:pPr>
      <w:r w:rsidRPr="00731FDB">
        <w:t>HCE 2.1 – Adapter Development Guide</w:t>
      </w:r>
    </w:p>
    <w:p w:rsidR="007023B6" w:rsidRPr="00731FDB" w:rsidRDefault="007023B6" w:rsidP="0038122B">
      <w:pPr>
        <w:numPr>
          <w:ilvl w:val="0"/>
          <w:numId w:val="14"/>
        </w:numPr>
      </w:pPr>
      <w:r w:rsidRPr="00731FDB">
        <w:t>Installer Packages for:</w:t>
      </w:r>
    </w:p>
    <w:p w:rsidR="007023B6" w:rsidRPr="00731FDB" w:rsidRDefault="007023B6" w:rsidP="00BD32D7">
      <w:pPr>
        <w:numPr>
          <w:ilvl w:val="1"/>
          <w:numId w:val="14"/>
        </w:numPr>
      </w:pPr>
      <w:r w:rsidRPr="00731FDB">
        <w:t>HCE 2.1 Routing Services</w:t>
      </w:r>
    </w:p>
    <w:p w:rsidR="007023B6" w:rsidRPr="00731FDB" w:rsidRDefault="007023B6" w:rsidP="00BD32D7">
      <w:pPr>
        <w:numPr>
          <w:ilvl w:val="1"/>
          <w:numId w:val="14"/>
        </w:numPr>
      </w:pPr>
      <w:r w:rsidRPr="00731FDB">
        <w:t>HCE 2.1 Service Provider Register</w:t>
      </w:r>
    </w:p>
    <w:p w:rsidR="007023B6" w:rsidRPr="00731FDB" w:rsidRDefault="007023B6" w:rsidP="00BD32D7">
      <w:pPr>
        <w:numPr>
          <w:ilvl w:val="1"/>
          <w:numId w:val="14"/>
        </w:numPr>
      </w:pPr>
      <w:r w:rsidRPr="00731FDB">
        <w:t>HCE 2.1 Service Provider Register Administration Services</w:t>
      </w:r>
    </w:p>
    <w:p w:rsidR="007023B6" w:rsidRPr="00731FDB" w:rsidRDefault="007023B6" w:rsidP="00BD32D7">
      <w:pPr>
        <w:numPr>
          <w:ilvl w:val="1"/>
          <w:numId w:val="14"/>
        </w:numPr>
      </w:pPr>
      <w:r w:rsidRPr="00731FDB">
        <w:t>HCE 2.1 Service Provider Register – Change Notification Service</w:t>
      </w:r>
    </w:p>
    <w:p w:rsidR="007023B6" w:rsidRPr="00731FDB" w:rsidRDefault="007023B6" w:rsidP="00BD32D7">
      <w:pPr>
        <w:numPr>
          <w:ilvl w:val="1"/>
          <w:numId w:val="14"/>
        </w:numPr>
      </w:pPr>
      <w:r w:rsidRPr="00731FDB">
        <w:t>HCE 2.1 Adapter Development Kit</w:t>
      </w:r>
    </w:p>
    <w:p w:rsidR="007023B6" w:rsidRPr="00731FDB" w:rsidRDefault="007023B6" w:rsidP="00BD32D7">
      <w:pPr>
        <w:numPr>
          <w:ilvl w:val="1"/>
          <w:numId w:val="14"/>
        </w:numPr>
      </w:pPr>
      <w:r w:rsidRPr="00731FDB">
        <w:t>HCE 2.1 Invocation Register Test Harness</w:t>
      </w:r>
    </w:p>
    <w:p w:rsidR="007023B6" w:rsidRPr="00731FDB" w:rsidRDefault="007023B6" w:rsidP="00F57FEC">
      <w:pPr>
        <w:numPr>
          <w:ilvl w:val="1"/>
          <w:numId w:val="14"/>
        </w:numPr>
      </w:pPr>
      <w:r w:rsidRPr="00731FDB">
        <w:t>HCE 2.1 Patient Register (sample implementation)</w:t>
      </w:r>
    </w:p>
    <w:p w:rsidR="007023B6" w:rsidRPr="00731FDB" w:rsidRDefault="007023B6" w:rsidP="00666AAE">
      <w:pPr>
        <w:numPr>
          <w:ilvl w:val="0"/>
          <w:numId w:val="14"/>
        </w:numPr>
      </w:pPr>
      <w:r w:rsidRPr="00731FDB">
        <w:t>Product Source Code</w:t>
      </w:r>
    </w:p>
    <w:p w:rsidR="007023B6" w:rsidRPr="00731FDB" w:rsidRDefault="007023B6" w:rsidP="00FB5228">
      <w:pPr>
        <w:pStyle w:val="Heading2"/>
      </w:pPr>
      <w:r w:rsidRPr="00731FDB">
        <w:t>Minimum System Requirements</w:t>
      </w:r>
    </w:p>
    <w:p w:rsidR="007023B6" w:rsidRPr="00731FDB" w:rsidRDefault="007023B6" w:rsidP="00622CFC">
      <w:r w:rsidRPr="00731FDB">
        <w:t>The minimum requirements to install and use this package are listed below. Please note that the underlying infrastructure must also meet the requirements of this high level environment:</w:t>
      </w:r>
    </w:p>
    <w:p w:rsidR="007023B6" w:rsidRPr="00731FDB" w:rsidRDefault="007023B6" w:rsidP="00622CFC">
      <w:pPr>
        <w:rPr>
          <w:b/>
        </w:rPr>
      </w:pPr>
      <w:r w:rsidRPr="00731FDB">
        <w:rPr>
          <w:b/>
        </w:rPr>
        <w:t>HCE 2.1 Routing Services</w:t>
      </w:r>
    </w:p>
    <w:p w:rsidR="007023B6" w:rsidRPr="00731FDB" w:rsidRDefault="007023B6" w:rsidP="00097B0A">
      <w:pPr>
        <w:numPr>
          <w:ilvl w:val="0"/>
          <w:numId w:val="19"/>
        </w:numPr>
      </w:pPr>
      <w:r w:rsidRPr="00731FDB">
        <w:t>BizTalk</w:t>
      </w:r>
      <w:r>
        <w:t>®</w:t>
      </w:r>
      <w:r w:rsidRPr="00731FDB">
        <w:t xml:space="preserve"> Server 2006</w:t>
      </w:r>
    </w:p>
    <w:p w:rsidR="007023B6" w:rsidRPr="00731FDB" w:rsidRDefault="007023B6" w:rsidP="00622CFC">
      <w:pPr>
        <w:rPr>
          <w:b/>
        </w:rPr>
      </w:pPr>
      <w:r w:rsidRPr="00731FDB">
        <w:rPr>
          <w:b/>
        </w:rPr>
        <w:t>HCE 2.1 Service Provider Register</w:t>
      </w:r>
    </w:p>
    <w:p w:rsidR="007023B6" w:rsidRPr="00731FDB" w:rsidRDefault="007023B6" w:rsidP="00E571DC">
      <w:pPr>
        <w:numPr>
          <w:ilvl w:val="0"/>
          <w:numId w:val="18"/>
        </w:numPr>
      </w:pPr>
      <w:r w:rsidRPr="00731FDB">
        <w:t>.NET Framework 2.0</w:t>
      </w:r>
    </w:p>
    <w:p w:rsidR="007023B6" w:rsidRPr="00731FDB" w:rsidRDefault="007023B6" w:rsidP="00097B0A">
      <w:pPr>
        <w:numPr>
          <w:ilvl w:val="0"/>
          <w:numId w:val="18"/>
        </w:numPr>
      </w:pPr>
      <w:r w:rsidRPr="00731FDB">
        <w:t>IIS 5.0 or above</w:t>
      </w:r>
    </w:p>
    <w:p w:rsidR="007023B6" w:rsidRPr="00731FDB" w:rsidRDefault="007023B6" w:rsidP="00A63E58">
      <w:pPr>
        <w:numPr>
          <w:ilvl w:val="0"/>
          <w:numId w:val="18"/>
        </w:numPr>
      </w:pPr>
      <w:r w:rsidRPr="00731FDB">
        <w:t>SQL Server</w:t>
      </w:r>
      <w:r>
        <w:t>™</w:t>
      </w:r>
      <w:r w:rsidRPr="00731FDB">
        <w:t xml:space="preserve"> 2005</w:t>
      </w:r>
    </w:p>
    <w:p w:rsidR="007023B6" w:rsidRPr="00731FDB" w:rsidRDefault="007023B6" w:rsidP="00622CFC">
      <w:pPr>
        <w:rPr>
          <w:b/>
        </w:rPr>
      </w:pPr>
      <w:r w:rsidRPr="00731FDB">
        <w:rPr>
          <w:b/>
        </w:rPr>
        <w:t>HCE 2.1 Service Provider Register Administration Services</w:t>
      </w:r>
    </w:p>
    <w:p w:rsidR="007023B6" w:rsidRPr="00731FDB" w:rsidRDefault="007023B6" w:rsidP="00097B0A">
      <w:pPr>
        <w:numPr>
          <w:ilvl w:val="0"/>
          <w:numId w:val="17"/>
        </w:numPr>
      </w:pPr>
      <w:r w:rsidRPr="00731FDB">
        <w:t>.NET Framework 2.0</w:t>
      </w:r>
    </w:p>
    <w:p w:rsidR="007023B6" w:rsidRPr="00731FDB" w:rsidRDefault="007023B6" w:rsidP="00097B0A">
      <w:pPr>
        <w:numPr>
          <w:ilvl w:val="0"/>
          <w:numId w:val="17"/>
        </w:numPr>
      </w:pPr>
      <w:r w:rsidRPr="00731FDB">
        <w:t>IIS 5.0 or above</w:t>
      </w:r>
    </w:p>
    <w:p w:rsidR="007023B6" w:rsidRPr="00731FDB" w:rsidRDefault="007023B6" w:rsidP="00E571DC">
      <w:pPr>
        <w:numPr>
          <w:ilvl w:val="0"/>
          <w:numId w:val="17"/>
        </w:numPr>
      </w:pPr>
      <w:r w:rsidRPr="00731FDB">
        <w:t>HCE 2.1 Adapter Software Development Kit (SDK)</w:t>
      </w:r>
    </w:p>
    <w:p w:rsidR="007023B6" w:rsidRPr="00731FDB" w:rsidRDefault="007023B6" w:rsidP="00F57FEC">
      <w:pPr>
        <w:rPr>
          <w:b/>
        </w:rPr>
      </w:pPr>
      <w:r w:rsidRPr="00731FDB">
        <w:rPr>
          <w:b/>
        </w:rPr>
        <w:t>HCE 2.1 Service Provider Register – Change Notification Service</w:t>
      </w:r>
    </w:p>
    <w:p w:rsidR="007023B6" w:rsidRPr="00731FDB" w:rsidRDefault="007023B6" w:rsidP="00F57FEC">
      <w:pPr>
        <w:numPr>
          <w:ilvl w:val="0"/>
          <w:numId w:val="18"/>
        </w:numPr>
      </w:pPr>
      <w:r w:rsidRPr="00731FDB">
        <w:t>.NET Framework 2.0</w:t>
      </w:r>
    </w:p>
    <w:p w:rsidR="007023B6" w:rsidRPr="00731FDB" w:rsidRDefault="007023B6" w:rsidP="00F57FEC">
      <w:pPr>
        <w:numPr>
          <w:ilvl w:val="0"/>
          <w:numId w:val="18"/>
        </w:numPr>
      </w:pPr>
      <w:r w:rsidRPr="00731FDB">
        <w:t>IIS 5.0 or above</w:t>
      </w:r>
    </w:p>
    <w:p w:rsidR="007023B6" w:rsidRPr="00731FDB" w:rsidRDefault="007023B6" w:rsidP="00F57FEC">
      <w:pPr>
        <w:numPr>
          <w:ilvl w:val="0"/>
          <w:numId w:val="18"/>
        </w:numPr>
      </w:pPr>
      <w:r w:rsidRPr="00731FDB">
        <w:t>SQL Server 2005</w:t>
      </w:r>
    </w:p>
    <w:p w:rsidR="007023B6" w:rsidRPr="00731FDB" w:rsidRDefault="007023B6" w:rsidP="00F57FEC">
      <w:pPr>
        <w:rPr>
          <w:b/>
        </w:rPr>
      </w:pPr>
      <w:r w:rsidRPr="00731FDB">
        <w:rPr>
          <w:b/>
        </w:rPr>
        <w:t>HCE 2.1 Adapter Development Kit</w:t>
      </w:r>
    </w:p>
    <w:p w:rsidR="007023B6" w:rsidRPr="00731FDB" w:rsidRDefault="007023B6" w:rsidP="00F57FEC">
      <w:pPr>
        <w:numPr>
          <w:ilvl w:val="0"/>
          <w:numId w:val="18"/>
        </w:numPr>
      </w:pPr>
      <w:r w:rsidRPr="00731FDB">
        <w:t>.NET Framework 2.0</w:t>
      </w:r>
    </w:p>
    <w:p w:rsidR="007023B6" w:rsidRPr="00731FDB" w:rsidRDefault="007023B6" w:rsidP="00F57FEC">
      <w:pPr>
        <w:numPr>
          <w:ilvl w:val="0"/>
          <w:numId w:val="18"/>
        </w:numPr>
      </w:pPr>
      <w:r w:rsidRPr="00731FDB">
        <w:t>IIS 5.0 or above</w:t>
      </w:r>
    </w:p>
    <w:p w:rsidR="007023B6" w:rsidRPr="00731FDB" w:rsidRDefault="007023B6" w:rsidP="00F57FEC">
      <w:pPr>
        <w:rPr>
          <w:b/>
        </w:rPr>
      </w:pPr>
      <w:r w:rsidRPr="00731FDB">
        <w:rPr>
          <w:b/>
        </w:rPr>
        <w:t>HCE 2.1 Invocation Register Test Harness</w:t>
      </w:r>
    </w:p>
    <w:p w:rsidR="007023B6" w:rsidRPr="00731FDB" w:rsidRDefault="007023B6" w:rsidP="00F57FEC">
      <w:pPr>
        <w:numPr>
          <w:ilvl w:val="0"/>
          <w:numId w:val="18"/>
        </w:numPr>
      </w:pPr>
      <w:r w:rsidRPr="00731FDB">
        <w:t>.NET Framework 2.0</w:t>
      </w:r>
    </w:p>
    <w:p w:rsidR="007023B6" w:rsidRPr="00731FDB" w:rsidRDefault="007023B6" w:rsidP="00F57FEC">
      <w:pPr>
        <w:numPr>
          <w:ilvl w:val="0"/>
          <w:numId w:val="18"/>
        </w:numPr>
      </w:pPr>
      <w:r w:rsidRPr="00731FDB">
        <w:t>IIS 5.0 or above</w:t>
      </w:r>
    </w:p>
    <w:p w:rsidR="007023B6" w:rsidRPr="00731FDB" w:rsidRDefault="007023B6" w:rsidP="00F57FEC">
      <w:pPr>
        <w:rPr>
          <w:b/>
        </w:rPr>
      </w:pPr>
      <w:r w:rsidRPr="00731FDB">
        <w:rPr>
          <w:b/>
        </w:rPr>
        <w:t>HCE 2.1 Patient Register</w:t>
      </w:r>
    </w:p>
    <w:p w:rsidR="007023B6" w:rsidRPr="00731FDB" w:rsidRDefault="007023B6" w:rsidP="00F57FEC">
      <w:pPr>
        <w:numPr>
          <w:ilvl w:val="0"/>
          <w:numId w:val="18"/>
        </w:numPr>
      </w:pPr>
      <w:r w:rsidRPr="00731FDB">
        <w:t>.NET Framework 2.0</w:t>
      </w:r>
    </w:p>
    <w:p w:rsidR="007023B6" w:rsidRPr="00731FDB" w:rsidRDefault="007023B6" w:rsidP="00F57FEC">
      <w:pPr>
        <w:numPr>
          <w:ilvl w:val="0"/>
          <w:numId w:val="18"/>
        </w:numPr>
      </w:pPr>
      <w:r w:rsidRPr="00731FDB">
        <w:t>IIS 5.0 or above</w:t>
      </w:r>
    </w:p>
    <w:p w:rsidR="007023B6" w:rsidRPr="00731FDB" w:rsidRDefault="007023B6" w:rsidP="00F57FEC">
      <w:pPr>
        <w:numPr>
          <w:ilvl w:val="0"/>
          <w:numId w:val="18"/>
        </w:numPr>
      </w:pPr>
      <w:r w:rsidRPr="00731FDB">
        <w:t>SQL Server 2005</w:t>
      </w:r>
    </w:p>
    <w:p w:rsidR="007023B6" w:rsidRPr="00731FDB" w:rsidRDefault="007023B6" w:rsidP="00FB5228">
      <w:pPr>
        <w:pStyle w:val="Heading3"/>
      </w:pPr>
      <w:r w:rsidRPr="00731FDB">
        <w:t>Version Compatibility</w:t>
      </w:r>
    </w:p>
    <w:p w:rsidR="007023B6" w:rsidRPr="00731FDB" w:rsidRDefault="007023B6" w:rsidP="00026E11">
      <w:r w:rsidRPr="00731FDB">
        <w:t>This version is NOT backward compatible with earlier versions of HCE.</w:t>
      </w:r>
    </w:p>
    <w:p w:rsidR="007023B6" w:rsidRPr="00731FDB" w:rsidRDefault="007023B6" w:rsidP="00FB5228">
      <w:pPr>
        <w:pStyle w:val="Heading2"/>
      </w:pPr>
      <w:r w:rsidRPr="00731FDB">
        <w:t>Known Problems and Workarounds</w:t>
      </w:r>
    </w:p>
    <w:p w:rsidR="007023B6" w:rsidRPr="00731FDB" w:rsidRDefault="007023B6" w:rsidP="00F57FEC">
      <w:pPr>
        <w:numPr>
          <w:ilvl w:val="0"/>
          <w:numId w:val="18"/>
        </w:numPr>
      </w:pPr>
      <w:r w:rsidRPr="00731FDB">
        <w:rPr>
          <w:b/>
        </w:rPr>
        <w:t>HCE 2.1 – Patient Register</w:t>
      </w:r>
      <w:r w:rsidRPr="00731FDB">
        <w:t xml:space="preserve"> - No smoke tests have been defined for the Patient Register as the Patient Register component is provided as a sample implementation and is not intended to be used within a HCE solution in its current form</w:t>
      </w:r>
    </w:p>
    <w:p w:rsidR="007023B6" w:rsidRPr="00731FDB" w:rsidRDefault="007023B6" w:rsidP="00F57FEC">
      <w:pPr>
        <w:numPr>
          <w:ilvl w:val="0"/>
          <w:numId w:val="18"/>
        </w:numPr>
      </w:pPr>
      <w:r w:rsidRPr="00731FDB">
        <w:rPr>
          <w:b/>
        </w:rPr>
        <w:t>HCE 2</w:t>
      </w:r>
      <w:r w:rsidRPr="00731FDB">
        <w:t>.</w:t>
      </w:r>
      <w:r w:rsidRPr="00731FDB">
        <w:rPr>
          <w:b/>
        </w:rPr>
        <w:t>1 – Service Provider Register - Change Notification Service</w:t>
      </w:r>
      <w:r w:rsidRPr="00731FDB">
        <w:t xml:space="preserve"> – No smoke tests have been defined for the Change Notification Service as the Change Notification Service component is provided as a sample implementation and is not intended to be used within a HCE solution in its current form.</w:t>
      </w:r>
    </w:p>
    <w:sectPr w:rsidR="007023B6" w:rsidRPr="00731FDB" w:rsidSect="00234B99">
      <w:headerReference w:type="default" r:id="rId8"/>
      <w:footerReference w:type="default" r:id="rId9"/>
      <w:footerReference w:type="first" r:id="rId10"/>
      <w:pgSz w:w="12240" w:h="15840" w:code="1"/>
      <w:pgMar w:top="1440" w:right="1440" w:bottom="1440" w:left="1440" w:header="461" w:footer="461" w:gutter="0"/>
      <w:cols w:space="720"/>
      <w:titlePg/>
      <w:docGrid w:linePitch="299"/>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C2B3E" w:rsidRDefault="004C2B3E">
      <w:r>
        <w:separator/>
      </w:r>
    </w:p>
  </w:endnote>
  <w:endnote w:type="continuationSeparator" w:id="1">
    <w:p w:rsidR="004C2B3E" w:rsidRDefault="004C2B3E">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Franklin Gothic Book">
    <w:panose1 w:val="020B0503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Franklin Gothic Medium">
    <w:panose1 w:val="020B0603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AFF" w:usb1="C000605B" w:usb2="00000029" w:usb3="00000000" w:csb0="000101FF" w:csb1="00000000"/>
  </w:font>
  <w:font w:name="Verdana">
    <w:panose1 w:val="020B0604030504040204"/>
    <w:charset w:val="00"/>
    <w:family w:val="swiss"/>
    <w:pitch w:val="variable"/>
    <w:sig w:usb0="20000287" w:usb1="00000000"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0328" w:rsidRDefault="00380328" w:rsidP="00380328">
    <w:r>
      <w:t>Release Notes</w:t>
    </w:r>
    <w:r>
      <w:ptab w:relativeTo="margin" w:alignment="right" w:leader="none"/>
    </w:r>
    <w:r>
      <w:t xml:space="preserve">Page </w:t>
    </w:r>
    <w:r>
      <w:fldChar w:fldCharType="begin"/>
    </w:r>
    <w:r>
      <w:instrText xml:space="preserve"> PAGE   \* MERGEFORMAT </w:instrText>
    </w:r>
    <w:r>
      <w:fldChar w:fldCharType="separate"/>
    </w:r>
    <w:r>
      <w:rPr>
        <w:noProof/>
      </w:rPr>
      <w:t>3</w:t>
    </w:r>
    <w:r>
      <w:fldChar w:fldCharType="end"/>
    </w:r>
    <w:r>
      <w:rPr>
        <w:noProof/>
        <w:lang w:eastAsia="zh-TW"/>
      </w:rPr>
      <w:pict>
        <v:group id="_x0000_s2061" style="position:absolute;margin-left:0;margin-top:0;width:611.15pt;height:64.75pt;flip:y;z-index:251664384;mso-width-percent:1000;mso-height-percent:900;mso-position-horizontal:center;mso-position-horizontal-relative:page;mso-position-vertical:bottom;mso-position-vertical-relative:page;mso-width-percent:1000;mso-height-percent:900;mso-height-relative:bottom-margin-area" coordorigin="8,9" coordsize="15823,1439" o:allowincell="f">
          <v:shapetype id="_x0000_t32" coordsize="21600,21600" o:spt="32" o:oned="t" path="m,l21600,21600e" filled="f">
            <v:path arrowok="t" fillok="f" o:connecttype="none"/>
            <o:lock v:ext="edit" shapetype="t"/>
          </v:shapetype>
          <v:shape id="_x0000_s2062" type="#_x0000_t32" style="position:absolute;left:9;top:1431;width:15822;height:0;mso-width-percent:1000;mso-position-horizontal:center;mso-position-horizontal-relative:page;mso-position-vertical:bottom;mso-position-vertical-relative:top-margin-area;mso-width-percent:1000" o:connectortype="straight" strokecolor="#31849b [2408]"/>
          <v:rect id="_x0000_s2063" style="position:absolute;left:8;top:9;width:4031;height:1439;mso-width-percent:400;mso-height-percent:1000;mso-width-percent:400;mso-height-percent:1000;mso-width-relative:margin;mso-height-relative:bottom-margin-area" filled="f" stroked="f"/>
          <w10:wrap anchorx="page" anchory="page"/>
        </v:group>
      </w:pict>
    </w:r>
    <w:r>
      <w:rPr>
        <w:noProof/>
        <w:lang w:eastAsia="zh-TW"/>
      </w:rPr>
      <w:pict>
        <v:rect id="_x0000_s2060" style="position:absolute;margin-left:0;margin-top:0;width:7.15pt;height:63.95pt;z-index:251663360;mso-height-percent:900;mso-position-horizontal:center;mso-position-horizontal-relative:left-margin-area;mso-position-vertical:bottom;mso-position-vertical-relative:page;mso-height-percent:900;mso-height-relative:bottom-margin-area" fillcolor="#4bacc6 [3208]" strokecolor="#205867 [1608]">
          <w10:wrap anchorx="margin" anchory="page"/>
        </v:rect>
      </w:pict>
    </w:r>
    <w:r>
      <w:rPr>
        <w:noProof/>
        <w:lang w:eastAsia="zh-TW"/>
      </w:rPr>
      <w:pict>
        <v:rect id="_x0000_s2059" style="position:absolute;margin-left:0;margin-top:0;width:7.15pt;height:63.95pt;z-index:251662336;mso-height-percent:900;mso-position-horizontal:center;mso-position-horizontal-relative:right-margin-area;mso-position-vertical:bottom;mso-position-vertical-relative:page;mso-height-percent:900;mso-height-relative:bottom-margin-area" fillcolor="#4bacc6 [3208]" strokecolor="#205867 [1608]">
          <w10:wrap anchorx="page" anchory="page"/>
        </v:rect>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23B6" w:rsidRDefault="007023B6" w:rsidP="00CB10B2">
    <w:pPr>
      <w:tabs>
        <w:tab w:val="right" w:pos="9360"/>
      </w:tabs>
    </w:pPr>
    <w:r>
      <w:rPr>
        <w:rFonts w:ascii="Cambria" w:hAnsi="Cambria" w:cs="Cambria"/>
      </w:rPr>
      <w:t>Release Notes</w:t>
    </w:r>
    <w:r>
      <w:rPr>
        <w:rFonts w:ascii="Cambria" w:hAnsi="Cambria" w:cs="Cambria"/>
      </w:rPr>
      <w:tab/>
      <w:t xml:space="preserve">Page </w:t>
    </w:r>
    <w:r w:rsidR="003E69FF">
      <w:fldChar w:fldCharType="begin"/>
    </w:r>
    <w:r w:rsidR="003E69FF">
      <w:instrText xml:space="preserve"> PAGE   \* MERGEFORMAT </w:instrText>
    </w:r>
    <w:r w:rsidR="003E69FF">
      <w:fldChar w:fldCharType="separate"/>
    </w:r>
    <w:r w:rsidR="004C2B3E" w:rsidRPr="004C2B3E">
      <w:rPr>
        <w:rFonts w:ascii="Cambria" w:hAnsi="Cambria" w:cs="Cambria"/>
        <w:noProof/>
      </w:rPr>
      <w:t>1</w:t>
    </w:r>
    <w:r w:rsidR="003E69FF">
      <w:fldChar w:fldCharType="end"/>
    </w:r>
    <w:r w:rsidR="003E69FF">
      <w:rPr>
        <w:noProof/>
      </w:rPr>
      <w:pict>
        <v:group id="_x0000_s2054" style="position:absolute;margin-left:0;margin-top:0;width:611.15pt;height:64.75pt;flip:y;z-index:251657216;mso-position-horizontal:center;mso-position-horizontal-relative:page;mso-position-vertical:bottom;mso-position-vertical-relative:page" coordorigin="8,9" coordsize="15823,1439" o:allowincell="f">
          <v:shapetype id="_x0000_t32" coordsize="21600,21600" o:spt="32" o:oned="t" path="m,l21600,21600e" filled="f">
            <v:path arrowok="t" fillok="f" o:connecttype="none"/>
            <o:lock v:ext="edit" shapetype="t"/>
          </v:shapetype>
          <v:shape id="_x0000_s2055" type="#_x0000_t32" style="position:absolute;left:9;top:1431;width:15822;height:0;mso-position-horizontal:center;mso-position-horizontal-relative:page;mso-position-vertical:bottom;mso-position-vertical-relative:top-margin-area" o:connectortype="straight" strokecolor="#31849b"/>
          <v:rect id="_x0000_s2056" style="position:absolute;left:8;top:9;width:4031;height:1439" filled="f" stroked="f"/>
          <w10:wrap anchorx="page" anchory="page"/>
        </v:group>
      </w:pict>
    </w:r>
    <w:r w:rsidR="003E69FF">
      <w:rPr>
        <w:noProof/>
      </w:rPr>
      <w:pict>
        <v:rect id="_x0000_s2057" style="position:absolute;margin-left:0;margin-top:0;width:7.15pt;height:63.95pt;z-index:251656192;mso-position-horizontal-relative:page;mso-position-vertical-relative:page" fillcolor="#4bacc6" strokecolor="#205867">
          <w10:wrap anchorx="margin" anchory="page"/>
        </v:rect>
      </w:pict>
    </w:r>
    <w:r w:rsidR="003E69FF">
      <w:rPr>
        <w:noProof/>
      </w:rPr>
      <w:pict>
        <v:rect id="_x0000_s2058" style="position:absolute;margin-left:0;margin-top:0;width:7.15pt;height:63.95pt;z-index:251655168;mso-position-horizontal-relative:page;mso-position-vertical-relative:page" fillcolor="#4bacc6" strokecolor="#205867">
          <w10:wrap anchorx="page" anchory="page"/>
        </v:rect>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C2B3E" w:rsidRDefault="004C2B3E">
      <w:r>
        <w:separator/>
      </w:r>
    </w:p>
  </w:footnote>
  <w:footnote w:type="continuationSeparator" w:id="1">
    <w:p w:rsidR="004C2B3E" w:rsidRDefault="004C2B3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eastAsiaTheme="majorEastAsia"/>
      </w:rPr>
      <w:alias w:val="Title"/>
      <w:id w:val="536411716"/>
      <w:placeholder>
        <w:docPart w:val="58991B38441F4F068BB5C4E5E69D198C"/>
      </w:placeholder>
      <w:dataBinding w:prefixMappings="xmlns:ns0='http://schemas.openxmlformats.org/package/2006/metadata/core-properties' xmlns:ns1='http://purl.org/dc/elements/1.1/'" w:xpath="/ns0:coreProperties[1]/ns1:title[1]" w:storeItemID="{6C3C8BC8-F283-45AE-878A-BAB7291924A1}"/>
      <w:text/>
    </w:sdtPr>
    <w:sdtContent>
      <w:p w:rsidR="00380328" w:rsidRDefault="00380328" w:rsidP="00380328">
        <w:pPr>
          <w:rPr>
            <w:rFonts w:eastAsiaTheme="majorEastAsia"/>
          </w:rPr>
        </w:pPr>
        <w:r>
          <w:rPr>
            <w:rFonts w:eastAsiaTheme="majorEastAsia"/>
          </w:rPr>
          <w:t>Microsoft Health Connection Engine 2.1</w:t>
        </w:r>
      </w:p>
    </w:sdtContent>
  </w:sdt>
  <w:p w:rsidR="007023B6" w:rsidRPr="00FB5228" w:rsidRDefault="00380328" w:rsidP="00FB5228">
    <w:r w:rsidRPr="00A66D27">
      <w:rPr>
        <w:rFonts w:asciiTheme="majorHAnsi" w:eastAsiaTheme="majorEastAsia" w:hAnsiTheme="majorHAnsi" w:cstheme="majorBidi"/>
        <w:lang w:eastAsia="zh-TW"/>
      </w:rPr>
      <w:pict>
        <v:group id="_x0000_s2066" style="position:absolute;margin-left:0;margin-top:0;width:611.15pt;height:64.75pt;z-index:251668480;mso-width-percent:1000;mso-height-percent:900;mso-position-horizontal:center;mso-position-horizontal-relative:page;mso-position-vertical:top;mso-position-vertical-relative:page;mso-width-percent:1000;mso-height-percent:900;mso-height-relative:top-margin-area" coordorigin="8,9" coordsize="15823,1439">
          <v:shapetype id="_x0000_t32" coordsize="21600,21600" o:spt="32" o:oned="t" path="m,l21600,21600e" filled="f">
            <v:path arrowok="t" fillok="f" o:connecttype="none"/>
            <o:lock v:ext="edit" shapetype="t"/>
          </v:shapetype>
          <v:shape id="_x0000_s2067" type="#_x0000_t32" style="position:absolute;left:9;top:1431;width:15822;height:0;mso-width-percent:1000;mso-position-horizontal:center;mso-position-horizontal-relative:page;mso-position-vertical:bottom;mso-position-vertical-relative:top-margin-area;mso-width-percent:1000" o:connectortype="straight" strokecolor="#31849b [2408]"/>
          <v:rect id="_x0000_s2068" style="position:absolute;left:8;top:9;width:4031;height:1439;mso-width-percent:400;mso-height-percent:1000;mso-width-percent:400;mso-height-percent:1000;mso-width-relative:margin;mso-height-relative:bottom-margin-area" filled="f" stroked="f"/>
          <w10:wrap anchorx="page" anchory="page"/>
        </v:group>
      </w:pict>
    </w:r>
    <w:r w:rsidRPr="00A66D27">
      <w:rPr>
        <w:rFonts w:asciiTheme="majorHAnsi" w:eastAsiaTheme="majorEastAsia" w:hAnsiTheme="majorHAnsi" w:cstheme="majorBidi"/>
        <w:lang w:eastAsia="zh-TW"/>
      </w:rPr>
      <w:pict>
        <v:rect id="_x0000_s2065" style="position:absolute;margin-left:0;margin-top:0;width:7.15pt;height:64pt;z-index:251667456;mso-height-percent:900;mso-position-horizontal:center;mso-position-horizontal-relative:right-margin-area;mso-position-vertical:top;mso-position-vertical-relative:page;mso-height-percent:900;mso-height-relative:top-margin-area" fillcolor="#4bacc6 [3208]" strokecolor="#205867 [1608]">
          <w10:wrap anchorx="page" anchory="page"/>
        </v:rect>
      </w:pict>
    </w:r>
    <w:r w:rsidRPr="00A66D27">
      <w:rPr>
        <w:rFonts w:asciiTheme="majorHAnsi" w:eastAsiaTheme="majorEastAsia" w:hAnsiTheme="majorHAnsi" w:cstheme="majorBidi"/>
        <w:lang w:eastAsia="zh-TW"/>
      </w:rPr>
      <w:pict>
        <v:rect id="_x0000_s2064" style="position:absolute;margin-left:0;margin-top:0;width:7.15pt;height:64pt;z-index:251666432;mso-height-percent:900;mso-position-horizontal:center;mso-position-horizontal-relative:left-margin-area;mso-position-vertical:top;mso-position-vertical-relative:page;mso-height-percent:900;mso-height-relative:top-margin-area" fillcolor="#4bacc6 [3208]" strokecolor="#205867 [1608]">
          <w10:wrap anchorx="margin" anchory="page"/>
        </v:rect>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8B1894"/>
    <w:multiLevelType w:val="hybridMultilevel"/>
    <w:tmpl w:val="CBAE7368"/>
    <w:lvl w:ilvl="0" w:tplc="B8227962">
      <w:start w:val="1"/>
      <w:numFmt w:val="bullet"/>
      <w:pStyle w:val="TableBulletNext3rdLevel"/>
      <w:lvlText w:val="-"/>
      <w:lvlJc w:val="left"/>
      <w:pPr>
        <w:tabs>
          <w:tab w:val="num" w:pos="1843"/>
        </w:tabs>
        <w:ind w:left="1843" w:hanging="284"/>
      </w:pPr>
      <w:rPr>
        <w:rFonts w:ascii="Courier New" w:hAnsi="Courier New" w:hint="default"/>
        <w:color w:val="auto"/>
        <w:sz w:val="28"/>
      </w:rPr>
    </w:lvl>
    <w:lvl w:ilvl="1" w:tplc="14090003" w:tentative="1">
      <w:start w:val="1"/>
      <w:numFmt w:val="bullet"/>
      <w:lvlText w:val="o"/>
      <w:lvlJc w:val="left"/>
      <w:pPr>
        <w:tabs>
          <w:tab w:val="num" w:pos="1440"/>
        </w:tabs>
        <w:ind w:left="1440" w:hanging="360"/>
      </w:pPr>
      <w:rPr>
        <w:rFonts w:ascii="Courier New" w:hAnsi="Courier New" w:hint="default"/>
      </w:rPr>
    </w:lvl>
    <w:lvl w:ilvl="2" w:tplc="14090005" w:tentative="1">
      <w:start w:val="1"/>
      <w:numFmt w:val="bullet"/>
      <w:lvlText w:val=""/>
      <w:lvlJc w:val="left"/>
      <w:pPr>
        <w:tabs>
          <w:tab w:val="num" w:pos="2160"/>
        </w:tabs>
        <w:ind w:left="2160" w:hanging="360"/>
      </w:pPr>
      <w:rPr>
        <w:rFonts w:ascii="Wingdings" w:hAnsi="Wingdings" w:hint="default"/>
      </w:rPr>
    </w:lvl>
    <w:lvl w:ilvl="3" w:tplc="14090001" w:tentative="1">
      <w:start w:val="1"/>
      <w:numFmt w:val="bullet"/>
      <w:lvlText w:val=""/>
      <w:lvlJc w:val="left"/>
      <w:pPr>
        <w:tabs>
          <w:tab w:val="num" w:pos="2880"/>
        </w:tabs>
        <w:ind w:left="2880" w:hanging="360"/>
      </w:pPr>
      <w:rPr>
        <w:rFonts w:ascii="Symbol" w:hAnsi="Symbol" w:hint="default"/>
      </w:rPr>
    </w:lvl>
    <w:lvl w:ilvl="4" w:tplc="14090003" w:tentative="1">
      <w:start w:val="1"/>
      <w:numFmt w:val="bullet"/>
      <w:lvlText w:val="o"/>
      <w:lvlJc w:val="left"/>
      <w:pPr>
        <w:tabs>
          <w:tab w:val="num" w:pos="3600"/>
        </w:tabs>
        <w:ind w:left="3600" w:hanging="360"/>
      </w:pPr>
      <w:rPr>
        <w:rFonts w:ascii="Courier New" w:hAnsi="Courier New" w:hint="default"/>
      </w:rPr>
    </w:lvl>
    <w:lvl w:ilvl="5" w:tplc="14090005" w:tentative="1">
      <w:start w:val="1"/>
      <w:numFmt w:val="bullet"/>
      <w:lvlText w:val=""/>
      <w:lvlJc w:val="left"/>
      <w:pPr>
        <w:tabs>
          <w:tab w:val="num" w:pos="4320"/>
        </w:tabs>
        <w:ind w:left="4320" w:hanging="360"/>
      </w:pPr>
      <w:rPr>
        <w:rFonts w:ascii="Wingdings" w:hAnsi="Wingdings" w:hint="default"/>
      </w:rPr>
    </w:lvl>
    <w:lvl w:ilvl="6" w:tplc="14090001" w:tentative="1">
      <w:start w:val="1"/>
      <w:numFmt w:val="bullet"/>
      <w:lvlText w:val=""/>
      <w:lvlJc w:val="left"/>
      <w:pPr>
        <w:tabs>
          <w:tab w:val="num" w:pos="5040"/>
        </w:tabs>
        <w:ind w:left="5040" w:hanging="360"/>
      </w:pPr>
      <w:rPr>
        <w:rFonts w:ascii="Symbol" w:hAnsi="Symbol" w:hint="default"/>
      </w:rPr>
    </w:lvl>
    <w:lvl w:ilvl="7" w:tplc="14090003" w:tentative="1">
      <w:start w:val="1"/>
      <w:numFmt w:val="bullet"/>
      <w:lvlText w:val="o"/>
      <w:lvlJc w:val="left"/>
      <w:pPr>
        <w:tabs>
          <w:tab w:val="num" w:pos="5760"/>
        </w:tabs>
        <w:ind w:left="5760" w:hanging="360"/>
      </w:pPr>
      <w:rPr>
        <w:rFonts w:ascii="Courier New" w:hAnsi="Courier New" w:hint="default"/>
      </w:rPr>
    </w:lvl>
    <w:lvl w:ilvl="8" w:tplc="14090005" w:tentative="1">
      <w:start w:val="1"/>
      <w:numFmt w:val="bullet"/>
      <w:lvlText w:val=""/>
      <w:lvlJc w:val="left"/>
      <w:pPr>
        <w:tabs>
          <w:tab w:val="num" w:pos="6480"/>
        </w:tabs>
        <w:ind w:left="6480" w:hanging="360"/>
      </w:pPr>
      <w:rPr>
        <w:rFonts w:ascii="Wingdings" w:hAnsi="Wingdings" w:hint="default"/>
      </w:rPr>
    </w:lvl>
  </w:abstractNum>
  <w:abstractNum w:abstractNumId="1">
    <w:nsid w:val="1FE134E8"/>
    <w:multiLevelType w:val="hybridMultilevel"/>
    <w:tmpl w:val="D696C7AC"/>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nsid w:val="23DE2CDC"/>
    <w:multiLevelType w:val="hybridMultilevel"/>
    <w:tmpl w:val="5E647C3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nsid w:val="2442212C"/>
    <w:multiLevelType w:val="hybridMultilevel"/>
    <w:tmpl w:val="955A00B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nsid w:val="2DDB64FA"/>
    <w:multiLevelType w:val="hybridMultilevel"/>
    <w:tmpl w:val="97F4DCC0"/>
    <w:lvl w:ilvl="0" w:tplc="60C2717C">
      <w:start w:val="1"/>
      <w:numFmt w:val="decimal"/>
      <w:pStyle w:val="TableBulletNumbering"/>
      <w:lvlText w:val="%1."/>
      <w:lvlJc w:val="left"/>
      <w:pPr>
        <w:tabs>
          <w:tab w:val="num" w:pos="284"/>
        </w:tabs>
        <w:ind w:left="284" w:hanging="284"/>
      </w:pPr>
      <w:rPr>
        <w:rFonts w:cs="Times New Roman" w:hint="default"/>
      </w:rPr>
    </w:lvl>
    <w:lvl w:ilvl="1" w:tplc="14090019" w:tentative="1">
      <w:start w:val="1"/>
      <w:numFmt w:val="lowerLetter"/>
      <w:lvlText w:val="%2."/>
      <w:lvlJc w:val="left"/>
      <w:pPr>
        <w:tabs>
          <w:tab w:val="num" w:pos="1440"/>
        </w:tabs>
        <w:ind w:left="1440" w:hanging="360"/>
      </w:pPr>
      <w:rPr>
        <w:rFonts w:cs="Times New Roman"/>
      </w:rPr>
    </w:lvl>
    <w:lvl w:ilvl="2" w:tplc="1409001B" w:tentative="1">
      <w:start w:val="1"/>
      <w:numFmt w:val="lowerRoman"/>
      <w:lvlText w:val="%3."/>
      <w:lvlJc w:val="right"/>
      <w:pPr>
        <w:tabs>
          <w:tab w:val="num" w:pos="2160"/>
        </w:tabs>
        <w:ind w:left="2160" w:hanging="180"/>
      </w:pPr>
      <w:rPr>
        <w:rFonts w:cs="Times New Roman"/>
      </w:rPr>
    </w:lvl>
    <w:lvl w:ilvl="3" w:tplc="1409000F" w:tentative="1">
      <w:start w:val="1"/>
      <w:numFmt w:val="decimal"/>
      <w:lvlText w:val="%4."/>
      <w:lvlJc w:val="left"/>
      <w:pPr>
        <w:tabs>
          <w:tab w:val="num" w:pos="2880"/>
        </w:tabs>
        <w:ind w:left="2880" w:hanging="360"/>
      </w:pPr>
      <w:rPr>
        <w:rFonts w:cs="Times New Roman"/>
      </w:rPr>
    </w:lvl>
    <w:lvl w:ilvl="4" w:tplc="14090019" w:tentative="1">
      <w:start w:val="1"/>
      <w:numFmt w:val="lowerLetter"/>
      <w:lvlText w:val="%5."/>
      <w:lvlJc w:val="left"/>
      <w:pPr>
        <w:tabs>
          <w:tab w:val="num" w:pos="3600"/>
        </w:tabs>
        <w:ind w:left="3600" w:hanging="360"/>
      </w:pPr>
      <w:rPr>
        <w:rFonts w:cs="Times New Roman"/>
      </w:rPr>
    </w:lvl>
    <w:lvl w:ilvl="5" w:tplc="1409001B" w:tentative="1">
      <w:start w:val="1"/>
      <w:numFmt w:val="lowerRoman"/>
      <w:lvlText w:val="%6."/>
      <w:lvlJc w:val="right"/>
      <w:pPr>
        <w:tabs>
          <w:tab w:val="num" w:pos="4320"/>
        </w:tabs>
        <w:ind w:left="4320" w:hanging="180"/>
      </w:pPr>
      <w:rPr>
        <w:rFonts w:cs="Times New Roman"/>
      </w:rPr>
    </w:lvl>
    <w:lvl w:ilvl="6" w:tplc="1409000F" w:tentative="1">
      <w:start w:val="1"/>
      <w:numFmt w:val="decimal"/>
      <w:lvlText w:val="%7."/>
      <w:lvlJc w:val="left"/>
      <w:pPr>
        <w:tabs>
          <w:tab w:val="num" w:pos="5040"/>
        </w:tabs>
        <w:ind w:left="5040" w:hanging="360"/>
      </w:pPr>
      <w:rPr>
        <w:rFonts w:cs="Times New Roman"/>
      </w:rPr>
    </w:lvl>
    <w:lvl w:ilvl="7" w:tplc="14090019" w:tentative="1">
      <w:start w:val="1"/>
      <w:numFmt w:val="lowerLetter"/>
      <w:lvlText w:val="%8."/>
      <w:lvlJc w:val="left"/>
      <w:pPr>
        <w:tabs>
          <w:tab w:val="num" w:pos="5760"/>
        </w:tabs>
        <w:ind w:left="5760" w:hanging="360"/>
      </w:pPr>
      <w:rPr>
        <w:rFonts w:cs="Times New Roman"/>
      </w:rPr>
    </w:lvl>
    <w:lvl w:ilvl="8" w:tplc="1409001B" w:tentative="1">
      <w:start w:val="1"/>
      <w:numFmt w:val="lowerRoman"/>
      <w:lvlText w:val="%9."/>
      <w:lvlJc w:val="right"/>
      <w:pPr>
        <w:tabs>
          <w:tab w:val="num" w:pos="6480"/>
        </w:tabs>
        <w:ind w:left="6480" w:hanging="180"/>
      </w:pPr>
      <w:rPr>
        <w:rFonts w:cs="Times New Roman"/>
      </w:rPr>
    </w:lvl>
  </w:abstractNum>
  <w:abstractNum w:abstractNumId="5">
    <w:nsid w:val="35FA76B8"/>
    <w:multiLevelType w:val="multilevel"/>
    <w:tmpl w:val="B8C84474"/>
    <w:lvl w:ilvl="0">
      <w:start w:val="1"/>
      <w:numFmt w:val="decimal"/>
      <w:lvlText w:val="%1"/>
      <w:lvlJc w:val="left"/>
      <w:pPr>
        <w:tabs>
          <w:tab w:val="num" w:pos="851"/>
        </w:tabs>
        <w:ind w:left="851" w:hanging="851"/>
      </w:pPr>
      <w:rPr>
        <w:rFonts w:cs="Times New Roman" w:hint="default"/>
      </w:rPr>
    </w:lvl>
    <w:lvl w:ilvl="1">
      <w:start w:val="1"/>
      <w:numFmt w:val="decimal"/>
      <w:lvlText w:val="%1.%2"/>
      <w:lvlJc w:val="left"/>
      <w:pPr>
        <w:tabs>
          <w:tab w:val="num" w:pos="851"/>
        </w:tabs>
        <w:ind w:left="851" w:hanging="851"/>
      </w:pPr>
      <w:rPr>
        <w:rFonts w:cs="Times New Roman" w:hint="default"/>
      </w:rPr>
    </w:lvl>
    <w:lvl w:ilvl="2">
      <w:start w:val="1"/>
      <w:numFmt w:val="decimal"/>
      <w:lvlText w:val="%1.%2.%3"/>
      <w:lvlJc w:val="left"/>
      <w:pPr>
        <w:tabs>
          <w:tab w:val="num" w:pos="851"/>
        </w:tabs>
        <w:ind w:left="851" w:hanging="851"/>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6">
    <w:nsid w:val="367A2796"/>
    <w:multiLevelType w:val="hybridMultilevel"/>
    <w:tmpl w:val="D09C6CB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nsid w:val="3D430481"/>
    <w:multiLevelType w:val="hybridMultilevel"/>
    <w:tmpl w:val="CABE511E"/>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nsid w:val="41EE1B8B"/>
    <w:multiLevelType w:val="hybridMultilevel"/>
    <w:tmpl w:val="B25624CC"/>
    <w:lvl w:ilvl="0" w:tplc="F216BC12">
      <w:start w:val="1"/>
      <w:numFmt w:val="bullet"/>
      <w:pStyle w:val="TableBulletNext"/>
      <w:lvlText w:val=""/>
      <w:lvlJc w:val="left"/>
      <w:pPr>
        <w:tabs>
          <w:tab w:val="num" w:pos="454"/>
        </w:tabs>
        <w:ind w:left="454" w:hanging="170"/>
      </w:pPr>
      <w:rPr>
        <w:rFonts w:ascii="Wingdings" w:hAnsi="Wingdings" w:hint="default"/>
        <w:strike w:val="0"/>
        <w:dstrike w:val="0"/>
        <w:color w:val="auto"/>
        <w:sz w:val="20"/>
        <w:vertAlign w:val="baseline"/>
      </w:rPr>
    </w:lvl>
    <w:lvl w:ilvl="1" w:tplc="14090003" w:tentative="1">
      <w:start w:val="1"/>
      <w:numFmt w:val="bullet"/>
      <w:lvlText w:val="o"/>
      <w:lvlJc w:val="left"/>
      <w:pPr>
        <w:tabs>
          <w:tab w:val="num" w:pos="1440"/>
        </w:tabs>
        <w:ind w:left="1440" w:hanging="360"/>
      </w:pPr>
      <w:rPr>
        <w:rFonts w:ascii="Courier New" w:hAnsi="Courier New" w:hint="default"/>
      </w:rPr>
    </w:lvl>
    <w:lvl w:ilvl="2" w:tplc="14090005" w:tentative="1">
      <w:start w:val="1"/>
      <w:numFmt w:val="bullet"/>
      <w:lvlText w:val=""/>
      <w:lvlJc w:val="left"/>
      <w:pPr>
        <w:tabs>
          <w:tab w:val="num" w:pos="2160"/>
        </w:tabs>
        <w:ind w:left="2160" w:hanging="360"/>
      </w:pPr>
      <w:rPr>
        <w:rFonts w:ascii="Wingdings" w:hAnsi="Wingdings" w:hint="default"/>
      </w:rPr>
    </w:lvl>
    <w:lvl w:ilvl="3" w:tplc="14090001" w:tentative="1">
      <w:start w:val="1"/>
      <w:numFmt w:val="bullet"/>
      <w:lvlText w:val=""/>
      <w:lvlJc w:val="left"/>
      <w:pPr>
        <w:tabs>
          <w:tab w:val="num" w:pos="2880"/>
        </w:tabs>
        <w:ind w:left="2880" w:hanging="360"/>
      </w:pPr>
      <w:rPr>
        <w:rFonts w:ascii="Symbol" w:hAnsi="Symbol" w:hint="default"/>
      </w:rPr>
    </w:lvl>
    <w:lvl w:ilvl="4" w:tplc="14090003" w:tentative="1">
      <w:start w:val="1"/>
      <w:numFmt w:val="bullet"/>
      <w:lvlText w:val="o"/>
      <w:lvlJc w:val="left"/>
      <w:pPr>
        <w:tabs>
          <w:tab w:val="num" w:pos="3600"/>
        </w:tabs>
        <w:ind w:left="3600" w:hanging="360"/>
      </w:pPr>
      <w:rPr>
        <w:rFonts w:ascii="Courier New" w:hAnsi="Courier New" w:hint="default"/>
      </w:rPr>
    </w:lvl>
    <w:lvl w:ilvl="5" w:tplc="14090005" w:tentative="1">
      <w:start w:val="1"/>
      <w:numFmt w:val="bullet"/>
      <w:lvlText w:val=""/>
      <w:lvlJc w:val="left"/>
      <w:pPr>
        <w:tabs>
          <w:tab w:val="num" w:pos="4320"/>
        </w:tabs>
        <w:ind w:left="4320" w:hanging="360"/>
      </w:pPr>
      <w:rPr>
        <w:rFonts w:ascii="Wingdings" w:hAnsi="Wingdings" w:hint="default"/>
      </w:rPr>
    </w:lvl>
    <w:lvl w:ilvl="6" w:tplc="14090001" w:tentative="1">
      <w:start w:val="1"/>
      <w:numFmt w:val="bullet"/>
      <w:lvlText w:val=""/>
      <w:lvlJc w:val="left"/>
      <w:pPr>
        <w:tabs>
          <w:tab w:val="num" w:pos="5040"/>
        </w:tabs>
        <w:ind w:left="5040" w:hanging="360"/>
      </w:pPr>
      <w:rPr>
        <w:rFonts w:ascii="Symbol" w:hAnsi="Symbol" w:hint="default"/>
      </w:rPr>
    </w:lvl>
    <w:lvl w:ilvl="7" w:tplc="14090003" w:tentative="1">
      <w:start w:val="1"/>
      <w:numFmt w:val="bullet"/>
      <w:lvlText w:val="o"/>
      <w:lvlJc w:val="left"/>
      <w:pPr>
        <w:tabs>
          <w:tab w:val="num" w:pos="5760"/>
        </w:tabs>
        <w:ind w:left="5760" w:hanging="360"/>
      </w:pPr>
      <w:rPr>
        <w:rFonts w:ascii="Courier New" w:hAnsi="Courier New" w:hint="default"/>
      </w:rPr>
    </w:lvl>
    <w:lvl w:ilvl="8" w:tplc="14090005" w:tentative="1">
      <w:start w:val="1"/>
      <w:numFmt w:val="bullet"/>
      <w:lvlText w:val=""/>
      <w:lvlJc w:val="left"/>
      <w:pPr>
        <w:tabs>
          <w:tab w:val="num" w:pos="6480"/>
        </w:tabs>
        <w:ind w:left="6480" w:hanging="360"/>
      </w:pPr>
      <w:rPr>
        <w:rFonts w:ascii="Wingdings" w:hAnsi="Wingdings" w:hint="default"/>
      </w:rPr>
    </w:lvl>
  </w:abstractNum>
  <w:abstractNum w:abstractNumId="9">
    <w:nsid w:val="43FA1107"/>
    <w:multiLevelType w:val="hybridMultilevel"/>
    <w:tmpl w:val="98E89964"/>
    <w:lvl w:ilvl="0" w:tplc="07C43D8E">
      <w:start w:val="1"/>
      <w:numFmt w:val="bullet"/>
      <w:pStyle w:val="TableBullet"/>
      <w:lvlText w:val=""/>
      <w:lvlJc w:val="left"/>
      <w:pPr>
        <w:tabs>
          <w:tab w:val="num" w:pos="284"/>
        </w:tabs>
        <w:ind w:left="284" w:hanging="284"/>
      </w:pPr>
      <w:rPr>
        <w:rFonts w:ascii="Wingdings" w:hAnsi="Wingdings" w:hint="default"/>
        <w:strike w:val="0"/>
        <w:dstrike w:val="0"/>
        <w:color w:val="auto"/>
        <w:sz w:val="20"/>
        <w:vertAlign w:val="baseline"/>
      </w:rPr>
    </w:lvl>
    <w:lvl w:ilvl="1" w:tplc="14090003" w:tentative="1">
      <w:start w:val="1"/>
      <w:numFmt w:val="bullet"/>
      <w:lvlText w:val="o"/>
      <w:lvlJc w:val="left"/>
      <w:pPr>
        <w:tabs>
          <w:tab w:val="num" w:pos="1440"/>
        </w:tabs>
        <w:ind w:left="1440" w:hanging="360"/>
      </w:pPr>
      <w:rPr>
        <w:rFonts w:ascii="Courier New" w:hAnsi="Courier New" w:hint="default"/>
      </w:rPr>
    </w:lvl>
    <w:lvl w:ilvl="2" w:tplc="14090005" w:tentative="1">
      <w:start w:val="1"/>
      <w:numFmt w:val="bullet"/>
      <w:lvlText w:val=""/>
      <w:lvlJc w:val="left"/>
      <w:pPr>
        <w:tabs>
          <w:tab w:val="num" w:pos="2160"/>
        </w:tabs>
        <w:ind w:left="2160" w:hanging="360"/>
      </w:pPr>
      <w:rPr>
        <w:rFonts w:ascii="Wingdings" w:hAnsi="Wingdings" w:hint="default"/>
      </w:rPr>
    </w:lvl>
    <w:lvl w:ilvl="3" w:tplc="14090001" w:tentative="1">
      <w:start w:val="1"/>
      <w:numFmt w:val="bullet"/>
      <w:lvlText w:val=""/>
      <w:lvlJc w:val="left"/>
      <w:pPr>
        <w:tabs>
          <w:tab w:val="num" w:pos="2880"/>
        </w:tabs>
        <w:ind w:left="2880" w:hanging="360"/>
      </w:pPr>
      <w:rPr>
        <w:rFonts w:ascii="Symbol" w:hAnsi="Symbol" w:hint="default"/>
      </w:rPr>
    </w:lvl>
    <w:lvl w:ilvl="4" w:tplc="14090003" w:tentative="1">
      <w:start w:val="1"/>
      <w:numFmt w:val="bullet"/>
      <w:lvlText w:val="o"/>
      <w:lvlJc w:val="left"/>
      <w:pPr>
        <w:tabs>
          <w:tab w:val="num" w:pos="3600"/>
        </w:tabs>
        <w:ind w:left="3600" w:hanging="360"/>
      </w:pPr>
      <w:rPr>
        <w:rFonts w:ascii="Courier New" w:hAnsi="Courier New" w:hint="default"/>
      </w:rPr>
    </w:lvl>
    <w:lvl w:ilvl="5" w:tplc="14090005" w:tentative="1">
      <w:start w:val="1"/>
      <w:numFmt w:val="bullet"/>
      <w:lvlText w:val=""/>
      <w:lvlJc w:val="left"/>
      <w:pPr>
        <w:tabs>
          <w:tab w:val="num" w:pos="4320"/>
        </w:tabs>
        <w:ind w:left="4320" w:hanging="360"/>
      </w:pPr>
      <w:rPr>
        <w:rFonts w:ascii="Wingdings" w:hAnsi="Wingdings" w:hint="default"/>
      </w:rPr>
    </w:lvl>
    <w:lvl w:ilvl="6" w:tplc="14090001" w:tentative="1">
      <w:start w:val="1"/>
      <w:numFmt w:val="bullet"/>
      <w:lvlText w:val=""/>
      <w:lvlJc w:val="left"/>
      <w:pPr>
        <w:tabs>
          <w:tab w:val="num" w:pos="5040"/>
        </w:tabs>
        <w:ind w:left="5040" w:hanging="360"/>
      </w:pPr>
      <w:rPr>
        <w:rFonts w:ascii="Symbol" w:hAnsi="Symbol" w:hint="default"/>
      </w:rPr>
    </w:lvl>
    <w:lvl w:ilvl="7" w:tplc="14090003" w:tentative="1">
      <w:start w:val="1"/>
      <w:numFmt w:val="bullet"/>
      <w:lvlText w:val="o"/>
      <w:lvlJc w:val="left"/>
      <w:pPr>
        <w:tabs>
          <w:tab w:val="num" w:pos="5760"/>
        </w:tabs>
        <w:ind w:left="5760" w:hanging="360"/>
      </w:pPr>
      <w:rPr>
        <w:rFonts w:ascii="Courier New" w:hAnsi="Courier New" w:hint="default"/>
      </w:rPr>
    </w:lvl>
    <w:lvl w:ilvl="8" w:tplc="14090005" w:tentative="1">
      <w:start w:val="1"/>
      <w:numFmt w:val="bullet"/>
      <w:lvlText w:val=""/>
      <w:lvlJc w:val="left"/>
      <w:pPr>
        <w:tabs>
          <w:tab w:val="num" w:pos="6480"/>
        </w:tabs>
        <w:ind w:left="6480" w:hanging="360"/>
      </w:pPr>
      <w:rPr>
        <w:rFonts w:ascii="Wingdings" w:hAnsi="Wingdings" w:hint="default"/>
      </w:rPr>
    </w:lvl>
  </w:abstractNum>
  <w:abstractNum w:abstractNumId="10">
    <w:nsid w:val="4B9C76C2"/>
    <w:multiLevelType w:val="multilevel"/>
    <w:tmpl w:val="1409001D"/>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1">
    <w:nsid w:val="55E20EDC"/>
    <w:multiLevelType w:val="hybridMultilevel"/>
    <w:tmpl w:val="7AAEDBE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nsid w:val="591C43F4"/>
    <w:multiLevelType w:val="hybridMultilevel"/>
    <w:tmpl w:val="4F7CCEB4"/>
    <w:lvl w:ilvl="0" w:tplc="41BE8C92">
      <w:start w:val="1"/>
      <w:numFmt w:val="decimal"/>
      <w:pStyle w:val="BulletNumbering"/>
      <w:lvlText w:val="%1."/>
      <w:lvlJc w:val="left"/>
      <w:pPr>
        <w:tabs>
          <w:tab w:val="num" w:pos="1418"/>
        </w:tabs>
        <w:ind w:left="1418" w:hanging="284"/>
      </w:pPr>
      <w:rPr>
        <w:rFonts w:cs="Times New Roman" w:hint="default"/>
      </w:rPr>
    </w:lvl>
    <w:lvl w:ilvl="1" w:tplc="14090019" w:tentative="1">
      <w:start w:val="1"/>
      <w:numFmt w:val="lowerLetter"/>
      <w:lvlText w:val="%2."/>
      <w:lvlJc w:val="left"/>
      <w:pPr>
        <w:tabs>
          <w:tab w:val="num" w:pos="1440"/>
        </w:tabs>
        <w:ind w:left="1440" w:hanging="360"/>
      </w:pPr>
      <w:rPr>
        <w:rFonts w:cs="Times New Roman"/>
      </w:rPr>
    </w:lvl>
    <w:lvl w:ilvl="2" w:tplc="1409001B" w:tentative="1">
      <w:start w:val="1"/>
      <w:numFmt w:val="lowerRoman"/>
      <w:lvlText w:val="%3."/>
      <w:lvlJc w:val="right"/>
      <w:pPr>
        <w:tabs>
          <w:tab w:val="num" w:pos="2160"/>
        </w:tabs>
        <w:ind w:left="2160" w:hanging="180"/>
      </w:pPr>
      <w:rPr>
        <w:rFonts w:cs="Times New Roman"/>
      </w:rPr>
    </w:lvl>
    <w:lvl w:ilvl="3" w:tplc="1409000F" w:tentative="1">
      <w:start w:val="1"/>
      <w:numFmt w:val="decimal"/>
      <w:lvlText w:val="%4."/>
      <w:lvlJc w:val="left"/>
      <w:pPr>
        <w:tabs>
          <w:tab w:val="num" w:pos="2880"/>
        </w:tabs>
        <w:ind w:left="2880" w:hanging="360"/>
      </w:pPr>
      <w:rPr>
        <w:rFonts w:cs="Times New Roman"/>
      </w:rPr>
    </w:lvl>
    <w:lvl w:ilvl="4" w:tplc="14090019" w:tentative="1">
      <w:start w:val="1"/>
      <w:numFmt w:val="lowerLetter"/>
      <w:lvlText w:val="%5."/>
      <w:lvlJc w:val="left"/>
      <w:pPr>
        <w:tabs>
          <w:tab w:val="num" w:pos="3600"/>
        </w:tabs>
        <w:ind w:left="3600" w:hanging="360"/>
      </w:pPr>
      <w:rPr>
        <w:rFonts w:cs="Times New Roman"/>
      </w:rPr>
    </w:lvl>
    <w:lvl w:ilvl="5" w:tplc="1409001B" w:tentative="1">
      <w:start w:val="1"/>
      <w:numFmt w:val="lowerRoman"/>
      <w:lvlText w:val="%6."/>
      <w:lvlJc w:val="right"/>
      <w:pPr>
        <w:tabs>
          <w:tab w:val="num" w:pos="4320"/>
        </w:tabs>
        <w:ind w:left="4320" w:hanging="180"/>
      </w:pPr>
      <w:rPr>
        <w:rFonts w:cs="Times New Roman"/>
      </w:rPr>
    </w:lvl>
    <w:lvl w:ilvl="6" w:tplc="1409000F" w:tentative="1">
      <w:start w:val="1"/>
      <w:numFmt w:val="decimal"/>
      <w:lvlText w:val="%7."/>
      <w:lvlJc w:val="left"/>
      <w:pPr>
        <w:tabs>
          <w:tab w:val="num" w:pos="5040"/>
        </w:tabs>
        <w:ind w:left="5040" w:hanging="360"/>
      </w:pPr>
      <w:rPr>
        <w:rFonts w:cs="Times New Roman"/>
      </w:rPr>
    </w:lvl>
    <w:lvl w:ilvl="7" w:tplc="14090019" w:tentative="1">
      <w:start w:val="1"/>
      <w:numFmt w:val="lowerLetter"/>
      <w:lvlText w:val="%8."/>
      <w:lvlJc w:val="left"/>
      <w:pPr>
        <w:tabs>
          <w:tab w:val="num" w:pos="5760"/>
        </w:tabs>
        <w:ind w:left="5760" w:hanging="360"/>
      </w:pPr>
      <w:rPr>
        <w:rFonts w:cs="Times New Roman"/>
      </w:rPr>
    </w:lvl>
    <w:lvl w:ilvl="8" w:tplc="1409001B" w:tentative="1">
      <w:start w:val="1"/>
      <w:numFmt w:val="lowerRoman"/>
      <w:lvlText w:val="%9."/>
      <w:lvlJc w:val="right"/>
      <w:pPr>
        <w:tabs>
          <w:tab w:val="num" w:pos="6480"/>
        </w:tabs>
        <w:ind w:left="6480" w:hanging="180"/>
      </w:pPr>
      <w:rPr>
        <w:rFonts w:cs="Times New Roman"/>
      </w:rPr>
    </w:lvl>
  </w:abstractNum>
  <w:abstractNum w:abstractNumId="13">
    <w:nsid w:val="59DC05DC"/>
    <w:multiLevelType w:val="hybridMultilevel"/>
    <w:tmpl w:val="D5E8AB6C"/>
    <w:lvl w:ilvl="0" w:tplc="199E2A2A">
      <w:start w:val="1"/>
      <w:numFmt w:val="bullet"/>
      <w:pStyle w:val="BulletNext"/>
      <w:lvlText w:val="-"/>
      <w:lvlJc w:val="left"/>
      <w:pPr>
        <w:tabs>
          <w:tab w:val="num" w:pos="1701"/>
        </w:tabs>
        <w:ind w:left="1701" w:hanging="283"/>
      </w:pPr>
      <w:rPr>
        <w:rFonts w:ascii="Courier New" w:hAnsi="Courier New" w:hint="default"/>
        <w:color w:val="auto"/>
        <w:sz w:val="28"/>
      </w:rPr>
    </w:lvl>
    <w:lvl w:ilvl="1" w:tplc="FC8AF83E">
      <w:start w:val="1"/>
      <w:numFmt w:val="bullet"/>
      <w:pStyle w:val="BulletNext"/>
      <w:lvlText w:val="-"/>
      <w:lvlJc w:val="left"/>
      <w:pPr>
        <w:tabs>
          <w:tab w:val="num" w:pos="2574"/>
        </w:tabs>
        <w:ind w:left="2574" w:hanging="360"/>
      </w:pPr>
      <w:rPr>
        <w:rFonts w:ascii="Courier New" w:hAnsi="Courier New" w:hint="default"/>
        <w:color w:val="auto"/>
        <w:sz w:val="28"/>
      </w:rPr>
    </w:lvl>
    <w:lvl w:ilvl="2" w:tplc="14090005" w:tentative="1">
      <w:start w:val="1"/>
      <w:numFmt w:val="bullet"/>
      <w:lvlText w:val=""/>
      <w:lvlJc w:val="left"/>
      <w:pPr>
        <w:tabs>
          <w:tab w:val="num" w:pos="3294"/>
        </w:tabs>
        <w:ind w:left="3294" w:hanging="360"/>
      </w:pPr>
      <w:rPr>
        <w:rFonts w:ascii="Wingdings" w:hAnsi="Wingdings" w:hint="default"/>
      </w:rPr>
    </w:lvl>
    <w:lvl w:ilvl="3" w:tplc="14090001" w:tentative="1">
      <w:start w:val="1"/>
      <w:numFmt w:val="bullet"/>
      <w:lvlText w:val=""/>
      <w:lvlJc w:val="left"/>
      <w:pPr>
        <w:tabs>
          <w:tab w:val="num" w:pos="4014"/>
        </w:tabs>
        <w:ind w:left="4014" w:hanging="360"/>
      </w:pPr>
      <w:rPr>
        <w:rFonts w:ascii="Symbol" w:hAnsi="Symbol" w:hint="default"/>
      </w:rPr>
    </w:lvl>
    <w:lvl w:ilvl="4" w:tplc="14090003" w:tentative="1">
      <w:start w:val="1"/>
      <w:numFmt w:val="bullet"/>
      <w:lvlText w:val="o"/>
      <w:lvlJc w:val="left"/>
      <w:pPr>
        <w:tabs>
          <w:tab w:val="num" w:pos="4734"/>
        </w:tabs>
        <w:ind w:left="4734" w:hanging="360"/>
      </w:pPr>
      <w:rPr>
        <w:rFonts w:ascii="Courier New" w:hAnsi="Courier New" w:hint="default"/>
      </w:rPr>
    </w:lvl>
    <w:lvl w:ilvl="5" w:tplc="14090005" w:tentative="1">
      <w:start w:val="1"/>
      <w:numFmt w:val="bullet"/>
      <w:lvlText w:val=""/>
      <w:lvlJc w:val="left"/>
      <w:pPr>
        <w:tabs>
          <w:tab w:val="num" w:pos="5454"/>
        </w:tabs>
        <w:ind w:left="5454" w:hanging="360"/>
      </w:pPr>
      <w:rPr>
        <w:rFonts w:ascii="Wingdings" w:hAnsi="Wingdings" w:hint="default"/>
      </w:rPr>
    </w:lvl>
    <w:lvl w:ilvl="6" w:tplc="14090001" w:tentative="1">
      <w:start w:val="1"/>
      <w:numFmt w:val="bullet"/>
      <w:lvlText w:val=""/>
      <w:lvlJc w:val="left"/>
      <w:pPr>
        <w:tabs>
          <w:tab w:val="num" w:pos="6174"/>
        </w:tabs>
        <w:ind w:left="6174" w:hanging="360"/>
      </w:pPr>
      <w:rPr>
        <w:rFonts w:ascii="Symbol" w:hAnsi="Symbol" w:hint="default"/>
      </w:rPr>
    </w:lvl>
    <w:lvl w:ilvl="7" w:tplc="14090003" w:tentative="1">
      <w:start w:val="1"/>
      <w:numFmt w:val="bullet"/>
      <w:lvlText w:val="o"/>
      <w:lvlJc w:val="left"/>
      <w:pPr>
        <w:tabs>
          <w:tab w:val="num" w:pos="6894"/>
        </w:tabs>
        <w:ind w:left="6894" w:hanging="360"/>
      </w:pPr>
      <w:rPr>
        <w:rFonts w:ascii="Courier New" w:hAnsi="Courier New" w:hint="default"/>
      </w:rPr>
    </w:lvl>
    <w:lvl w:ilvl="8" w:tplc="14090005" w:tentative="1">
      <w:start w:val="1"/>
      <w:numFmt w:val="bullet"/>
      <w:lvlText w:val=""/>
      <w:lvlJc w:val="left"/>
      <w:pPr>
        <w:tabs>
          <w:tab w:val="num" w:pos="7614"/>
        </w:tabs>
        <w:ind w:left="7614" w:hanging="360"/>
      </w:pPr>
      <w:rPr>
        <w:rFonts w:ascii="Wingdings" w:hAnsi="Wingdings" w:hint="default"/>
      </w:rPr>
    </w:lvl>
  </w:abstractNum>
  <w:abstractNum w:abstractNumId="14">
    <w:nsid w:val="785A66ED"/>
    <w:multiLevelType w:val="hybridMultilevel"/>
    <w:tmpl w:val="3B1E5DFC"/>
    <w:lvl w:ilvl="0" w:tplc="C0B80084">
      <w:start w:val="1"/>
      <w:numFmt w:val="bullet"/>
      <w:pStyle w:val="Bullet"/>
      <w:lvlText w:val=""/>
      <w:lvlJc w:val="left"/>
      <w:pPr>
        <w:tabs>
          <w:tab w:val="num" w:pos="1418"/>
        </w:tabs>
        <w:ind w:left="1418" w:hanging="284"/>
      </w:pPr>
      <w:rPr>
        <w:rFonts w:ascii="Wingdings" w:hAnsi="Wingdings" w:hint="default"/>
        <w:color w:val="auto"/>
        <w:sz w:val="28"/>
      </w:rPr>
    </w:lvl>
    <w:lvl w:ilvl="1" w:tplc="FC8AF83E">
      <w:start w:val="1"/>
      <w:numFmt w:val="bullet"/>
      <w:lvlText w:val="-"/>
      <w:lvlJc w:val="left"/>
      <w:pPr>
        <w:tabs>
          <w:tab w:val="num" w:pos="2574"/>
        </w:tabs>
        <w:ind w:left="2574" w:hanging="360"/>
      </w:pPr>
      <w:rPr>
        <w:rFonts w:ascii="Courier New" w:hAnsi="Courier New" w:hint="default"/>
        <w:color w:val="auto"/>
        <w:sz w:val="28"/>
      </w:rPr>
    </w:lvl>
    <w:lvl w:ilvl="2" w:tplc="14090005" w:tentative="1">
      <w:start w:val="1"/>
      <w:numFmt w:val="bullet"/>
      <w:lvlText w:val=""/>
      <w:lvlJc w:val="left"/>
      <w:pPr>
        <w:tabs>
          <w:tab w:val="num" w:pos="3294"/>
        </w:tabs>
        <w:ind w:left="3294" w:hanging="360"/>
      </w:pPr>
      <w:rPr>
        <w:rFonts w:ascii="Wingdings" w:hAnsi="Wingdings" w:hint="default"/>
      </w:rPr>
    </w:lvl>
    <w:lvl w:ilvl="3" w:tplc="14090001" w:tentative="1">
      <w:start w:val="1"/>
      <w:numFmt w:val="bullet"/>
      <w:lvlText w:val=""/>
      <w:lvlJc w:val="left"/>
      <w:pPr>
        <w:tabs>
          <w:tab w:val="num" w:pos="4014"/>
        </w:tabs>
        <w:ind w:left="4014" w:hanging="360"/>
      </w:pPr>
      <w:rPr>
        <w:rFonts w:ascii="Symbol" w:hAnsi="Symbol" w:hint="default"/>
      </w:rPr>
    </w:lvl>
    <w:lvl w:ilvl="4" w:tplc="14090003" w:tentative="1">
      <w:start w:val="1"/>
      <w:numFmt w:val="bullet"/>
      <w:lvlText w:val="o"/>
      <w:lvlJc w:val="left"/>
      <w:pPr>
        <w:tabs>
          <w:tab w:val="num" w:pos="4734"/>
        </w:tabs>
        <w:ind w:left="4734" w:hanging="360"/>
      </w:pPr>
      <w:rPr>
        <w:rFonts w:ascii="Courier New" w:hAnsi="Courier New" w:hint="default"/>
      </w:rPr>
    </w:lvl>
    <w:lvl w:ilvl="5" w:tplc="14090005" w:tentative="1">
      <w:start w:val="1"/>
      <w:numFmt w:val="bullet"/>
      <w:lvlText w:val=""/>
      <w:lvlJc w:val="left"/>
      <w:pPr>
        <w:tabs>
          <w:tab w:val="num" w:pos="5454"/>
        </w:tabs>
        <w:ind w:left="5454" w:hanging="360"/>
      </w:pPr>
      <w:rPr>
        <w:rFonts w:ascii="Wingdings" w:hAnsi="Wingdings" w:hint="default"/>
      </w:rPr>
    </w:lvl>
    <w:lvl w:ilvl="6" w:tplc="14090001" w:tentative="1">
      <w:start w:val="1"/>
      <w:numFmt w:val="bullet"/>
      <w:lvlText w:val=""/>
      <w:lvlJc w:val="left"/>
      <w:pPr>
        <w:tabs>
          <w:tab w:val="num" w:pos="6174"/>
        </w:tabs>
        <w:ind w:left="6174" w:hanging="360"/>
      </w:pPr>
      <w:rPr>
        <w:rFonts w:ascii="Symbol" w:hAnsi="Symbol" w:hint="default"/>
      </w:rPr>
    </w:lvl>
    <w:lvl w:ilvl="7" w:tplc="14090003" w:tentative="1">
      <w:start w:val="1"/>
      <w:numFmt w:val="bullet"/>
      <w:lvlText w:val="o"/>
      <w:lvlJc w:val="left"/>
      <w:pPr>
        <w:tabs>
          <w:tab w:val="num" w:pos="6894"/>
        </w:tabs>
        <w:ind w:left="6894" w:hanging="360"/>
      </w:pPr>
      <w:rPr>
        <w:rFonts w:ascii="Courier New" w:hAnsi="Courier New" w:hint="default"/>
      </w:rPr>
    </w:lvl>
    <w:lvl w:ilvl="8" w:tplc="14090005" w:tentative="1">
      <w:start w:val="1"/>
      <w:numFmt w:val="bullet"/>
      <w:lvlText w:val=""/>
      <w:lvlJc w:val="left"/>
      <w:pPr>
        <w:tabs>
          <w:tab w:val="num" w:pos="7614"/>
        </w:tabs>
        <w:ind w:left="7614" w:hanging="360"/>
      </w:pPr>
      <w:rPr>
        <w:rFonts w:ascii="Wingdings" w:hAnsi="Wingdings" w:hint="default"/>
      </w:rPr>
    </w:lvl>
  </w:abstractNum>
  <w:num w:numId="1">
    <w:abstractNumId w:val="14"/>
  </w:num>
  <w:num w:numId="2">
    <w:abstractNumId w:val="13"/>
  </w:num>
  <w:num w:numId="3">
    <w:abstractNumId w:val="12"/>
  </w:num>
  <w:num w:numId="4">
    <w:abstractNumId w:val="5"/>
  </w:num>
  <w:num w:numId="5">
    <w:abstractNumId w:val="5"/>
  </w:num>
  <w:num w:numId="6">
    <w:abstractNumId w:val="5"/>
  </w:num>
  <w:num w:numId="7">
    <w:abstractNumId w:val="9"/>
  </w:num>
  <w:num w:numId="8">
    <w:abstractNumId w:val="8"/>
  </w:num>
  <w:num w:numId="9">
    <w:abstractNumId w:val="9"/>
  </w:num>
  <w:num w:numId="10">
    <w:abstractNumId w:val="8"/>
  </w:num>
  <w:num w:numId="11">
    <w:abstractNumId w:val="0"/>
  </w:num>
  <w:num w:numId="12">
    <w:abstractNumId w:val="4"/>
  </w:num>
  <w:num w:numId="13">
    <w:abstractNumId w:val="10"/>
  </w:num>
  <w:num w:numId="14">
    <w:abstractNumId w:val="1"/>
  </w:num>
  <w:num w:numId="15">
    <w:abstractNumId w:val="11"/>
  </w:num>
  <w:num w:numId="16">
    <w:abstractNumId w:val="2"/>
  </w:num>
  <w:num w:numId="17">
    <w:abstractNumId w:val="6"/>
  </w:num>
  <w:num w:numId="18">
    <w:abstractNumId w:val="7"/>
  </w:num>
  <w:num w:numId="19">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drawingGridHorizontalSpacing w:val="110"/>
  <w:displayHorizontalDrawingGridEvery w:val="0"/>
  <w:displayVerticalDrawingGridEvery w:val="0"/>
  <w:noPunctuationKerning/>
  <w:characterSpacingControl w:val="doNotCompress"/>
  <w:savePreviewPicture/>
  <w:hdrShapeDefaults>
    <o:shapedefaults v:ext="edit" spidmax="6146"/>
    <o:shapelayout v:ext="edit">
      <o:idmap v:ext="edit" data="2"/>
      <o:rules v:ext="edit">
        <o:r id="V:Rule4" type="connector" idref="#_x0000_s2055"/>
        <o:r id="V:Rule5" type="connector" idref="#_x0000_s2062"/>
        <o:r id="V:Rule6" type="connector" idref="#_x0000_s2067"/>
      </o:rules>
    </o:shapelayout>
  </w:hdrShapeDefaults>
  <w:footnotePr>
    <w:footnote w:id="0"/>
    <w:footnote w:id="1"/>
  </w:footnotePr>
  <w:endnotePr>
    <w:endnote w:id="0"/>
    <w:endnote w:id="1"/>
  </w:endnotePr>
  <w:compat/>
  <w:rsids>
    <w:rsidRoot w:val="007B3CA6"/>
    <w:rsid w:val="0001342B"/>
    <w:rsid w:val="00026E11"/>
    <w:rsid w:val="0006058F"/>
    <w:rsid w:val="00086740"/>
    <w:rsid w:val="00097B0A"/>
    <w:rsid w:val="000D7C55"/>
    <w:rsid w:val="000F6482"/>
    <w:rsid w:val="00100E7D"/>
    <w:rsid w:val="00137DC4"/>
    <w:rsid w:val="0016684A"/>
    <w:rsid w:val="00174364"/>
    <w:rsid w:val="00184D67"/>
    <w:rsid w:val="00206FF2"/>
    <w:rsid w:val="00220C07"/>
    <w:rsid w:val="00220C2B"/>
    <w:rsid w:val="00234B99"/>
    <w:rsid w:val="002859D9"/>
    <w:rsid w:val="002A4810"/>
    <w:rsid w:val="002B4632"/>
    <w:rsid w:val="002C1E7A"/>
    <w:rsid w:val="002E3DEB"/>
    <w:rsid w:val="00380328"/>
    <w:rsid w:val="0038122B"/>
    <w:rsid w:val="003B7372"/>
    <w:rsid w:val="003D06C2"/>
    <w:rsid w:val="003E69FF"/>
    <w:rsid w:val="004513AE"/>
    <w:rsid w:val="0047503C"/>
    <w:rsid w:val="00492E80"/>
    <w:rsid w:val="004B3391"/>
    <w:rsid w:val="004C2B3E"/>
    <w:rsid w:val="004D4228"/>
    <w:rsid w:val="005A61A0"/>
    <w:rsid w:val="005B0DD0"/>
    <w:rsid w:val="005B5A40"/>
    <w:rsid w:val="005C274E"/>
    <w:rsid w:val="005D00E7"/>
    <w:rsid w:val="005F5EF6"/>
    <w:rsid w:val="005F6825"/>
    <w:rsid w:val="00622CFC"/>
    <w:rsid w:val="006533E5"/>
    <w:rsid w:val="00656A89"/>
    <w:rsid w:val="00666AAE"/>
    <w:rsid w:val="006E554A"/>
    <w:rsid w:val="007023B6"/>
    <w:rsid w:val="007060A3"/>
    <w:rsid w:val="00731FDB"/>
    <w:rsid w:val="00743A31"/>
    <w:rsid w:val="00756D70"/>
    <w:rsid w:val="00761AD2"/>
    <w:rsid w:val="0079656C"/>
    <w:rsid w:val="007B3CA6"/>
    <w:rsid w:val="007C6E2D"/>
    <w:rsid w:val="008022F0"/>
    <w:rsid w:val="0084038F"/>
    <w:rsid w:val="008A4987"/>
    <w:rsid w:val="008E3FEB"/>
    <w:rsid w:val="009B25AC"/>
    <w:rsid w:val="009D70C3"/>
    <w:rsid w:val="009E055A"/>
    <w:rsid w:val="00A22B7D"/>
    <w:rsid w:val="00A240AB"/>
    <w:rsid w:val="00A42524"/>
    <w:rsid w:val="00A53EA5"/>
    <w:rsid w:val="00A63E58"/>
    <w:rsid w:val="00AE6C18"/>
    <w:rsid w:val="00B01B15"/>
    <w:rsid w:val="00B444FB"/>
    <w:rsid w:val="00B53D48"/>
    <w:rsid w:val="00B55003"/>
    <w:rsid w:val="00B65CCE"/>
    <w:rsid w:val="00B84B89"/>
    <w:rsid w:val="00B872C4"/>
    <w:rsid w:val="00BC02CB"/>
    <w:rsid w:val="00BD32D7"/>
    <w:rsid w:val="00C35F71"/>
    <w:rsid w:val="00C52F23"/>
    <w:rsid w:val="00C75AFE"/>
    <w:rsid w:val="00CA6398"/>
    <w:rsid w:val="00CB10B2"/>
    <w:rsid w:val="00CD33AF"/>
    <w:rsid w:val="00CD663B"/>
    <w:rsid w:val="00D26F6D"/>
    <w:rsid w:val="00D32119"/>
    <w:rsid w:val="00D93F39"/>
    <w:rsid w:val="00DB1759"/>
    <w:rsid w:val="00DE3ECE"/>
    <w:rsid w:val="00E07B4F"/>
    <w:rsid w:val="00E571DC"/>
    <w:rsid w:val="00E640BA"/>
    <w:rsid w:val="00E64242"/>
    <w:rsid w:val="00E86271"/>
    <w:rsid w:val="00E870CD"/>
    <w:rsid w:val="00EE4955"/>
    <w:rsid w:val="00EE5042"/>
    <w:rsid w:val="00EE6130"/>
    <w:rsid w:val="00EF5C20"/>
    <w:rsid w:val="00F031F5"/>
    <w:rsid w:val="00F24871"/>
    <w:rsid w:val="00F32E94"/>
    <w:rsid w:val="00F33F1D"/>
    <w:rsid w:val="00F57FEC"/>
    <w:rsid w:val="00FB5228"/>
    <w:rsid w:val="00FE1014"/>
    <w:rsid w:val="00FF690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semiHidden="0" w:uiPriority="0" w:unhideWhenUsed="0" w:qFormat="1"/>
    <w:lsdException w:name="heading 8" w:locked="1" w:semiHidden="0" w:uiPriority="0" w:unhideWhenUsed="0" w:qFormat="1"/>
    <w:lsdException w:name="heading 9" w:locked="1"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1" w:semiHidden="0" w:unhideWhenUsed="0"/>
    <w:lsdException w:name="caption" w:locked="1" w:semiHidden="0" w:uiPriority="0" w:unhideWhenUsed="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FB5228"/>
    <w:pPr>
      <w:spacing w:after="200" w:line="276" w:lineRule="auto"/>
    </w:pPr>
    <w:rPr>
      <w:sz w:val="22"/>
      <w:szCs w:val="22"/>
    </w:rPr>
  </w:style>
  <w:style w:type="paragraph" w:styleId="Heading1">
    <w:name w:val="heading 1"/>
    <w:basedOn w:val="Normal"/>
    <w:next w:val="Normal"/>
    <w:link w:val="Heading1Char"/>
    <w:uiPriority w:val="99"/>
    <w:qFormat/>
    <w:rsid w:val="00FB5228"/>
    <w:pPr>
      <w:keepNext/>
      <w:keepLines/>
      <w:spacing w:before="480" w:after="0"/>
      <w:outlineLvl w:val="0"/>
    </w:pPr>
    <w:rPr>
      <w:rFonts w:ascii="Cambria" w:hAnsi="Cambria"/>
      <w:b/>
      <w:bCs/>
      <w:color w:val="365F91"/>
      <w:sz w:val="28"/>
      <w:szCs w:val="28"/>
    </w:rPr>
  </w:style>
  <w:style w:type="paragraph" w:styleId="Heading2">
    <w:name w:val="heading 2"/>
    <w:basedOn w:val="Normal"/>
    <w:next w:val="Normal"/>
    <w:link w:val="Heading2Char"/>
    <w:uiPriority w:val="99"/>
    <w:qFormat/>
    <w:rsid w:val="00FB5228"/>
    <w:pPr>
      <w:keepNext/>
      <w:keepLines/>
      <w:spacing w:before="200" w:after="0"/>
      <w:outlineLvl w:val="1"/>
    </w:pPr>
    <w:rPr>
      <w:rFonts w:ascii="Cambria" w:hAnsi="Cambria"/>
      <w:b/>
      <w:bCs/>
      <w:color w:val="4F81BD"/>
      <w:sz w:val="26"/>
      <w:szCs w:val="26"/>
    </w:rPr>
  </w:style>
  <w:style w:type="paragraph" w:styleId="Heading3">
    <w:name w:val="heading 3"/>
    <w:basedOn w:val="Normal"/>
    <w:next w:val="Normal"/>
    <w:link w:val="Heading3Char"/>
    <w:uiPriority w:val="99"/>
    <w:qFormat/>
    <w:rsid w:val="00FB5228"/>
    <w:pPr>
      <w:keepNext/>
      <w:keepLines/>
      <w:spacing w:before="200" w:after="0"/>
      <w:outlineLvl w:val="2"/>
    </w:pPr>
    <w:rPr>
      <w:rFonts w:ascii="Cambria" w:hAnsi="Cambria"/>
      <w:b/>
      <w:bCs/>
      <w:color w:val="4F81BD"/>
    </w:rPr>
  </w:style>
  <w:style w:type="paragraph" w:styleId="Heading4">
    <w:name w:val="heading 4"/>
    <w:basedOn w:val="Normal"/>
    <w:next w:val="Normal"/>
    <w:link w:val="Heading4Char"/>
    <w:uiPriority w:val="99"/>
    <w:qFormat/>
    <w:rsid w:val="00FB5228"/>
    <w:pPr>
      <w:keepNext/>
      <w:keepLines/>
      <w:spacing w:before="200" w:after="0"/>
      <w:outlineLvl w:val="3"/>
    </w:pPr>
    <w:rPr>
      <w:rFonts w:ascii="Cambria" w:hAnsi="Cambria"/>
      <w:b/>
      <w:bCs/>
      <w:i/>
      <w:iCs/>
      <w:color w:val="4F81BD"/>
    </w:rPr>
  </w:style>
  <w:style w:type="paragraph" w:styleId="Heading5">
    <w:name w:val="heading 5"/>
    <w:basedOn w:val="Normal"/>
    <w:next w:val="Normal"/>
    <w:link w:val="Heading5Char"/>
    <w:uiPriority w:val="99"/>
    <w:qFormat/>
    <w:rsid w:val="00FB5228"/>
    <w:pPr>
      <w:keepNext/>
      <w:keepLines/>
      <w:spacing w:before="200" w:after="0"/>
      <w:outlineLvl w:val="4"/>
    </w:pPr>
    <w:rPr>
      <w:rFonts w:ascii="Cambria" w:hAnsi="Cambria"/>
      <w:color w:val="243F60"/>
    </w:rPr>
  </w:style>
  <w:style w:type="paragraph" w:styleId="Heading6">
    <w:name w:val="heading 6"/>
    <w:basedOn w:val="Normal"/>
    <w:next w:val="Normal"/>
    <w:link w:val="Heading6Char"/>
    <w:uiPriority w:val="99"/>
    <w:qFormat/>
    <w:rsid w:val="00FB5228"/>
    <w:pPr>
      <w:keepNext/>
      <w:keepLines/>
      <w:spacing w:before="200" w:after="0"/>
      <w:outlineLvl w:val="5"/>
    </w:pPr>
    <w:rPr>
      <w:rFonts w:ascii="Cambria" w:hAnsi="Cambria"/>
      <w:i/>
      <w:iCs/>
      <w:color w:val="243F60"/>
    </w:rPr>
  </w:style>
  <w:style w:type="paragraph" w:styleId="Heading7">
    <w:name w:val="heading 7"/>
    <w:basedOn w:val="Normal"/>
    <w:next w:val="Normal"/>
    <w:link w:val="Heading7Char"/>
    <w:uiPriority w:val="99"/>
    <w:qFormat/>
    <w:rsid w:val="00FB5228"/>
    <w:pPr>
      <w:keepNext/>
      <w:keepLines/>
      <w:spacing w:before="200" w:after="0"/>
      <w:outlineLvl w:val="6"/>
    </w:pPr>
    <w:rPr>
      <w:rFonts w:ascii="Cambria" w:hAnsi="Cambria"/>
      <w:i/>
      <w:iCs/>
      <w:color w:val="404040"/>
    </w:rPr>
  </w:style>
  <w:style w:type="paragraph" w:styleId="Heading8">
    <w:name w:val="heading 8"/>
    <w:basedOn w:val="Normal"/>
    <w:next w:val="Normal"/>
    <w:link w:val="Heading8Char"/>
    <w:uiPriority w:val="99"/>
    <w:qFormat/>
    <w:rsid w:val="00FB5228"/>
    <w:pPr>
      <w:keepNext/>
      <w:keepLines/>
      <w:spacing w:before="200" w:after="0"/>
      <w:outlineLvl w:val="7"/>
    </w:pPr>
    <w:rPr>
      <w:rFonts w:ascii="Cambria" w:hAnsi="Cambria"/>
      <w:color w:val="4F81BD"/>
      <w:sz w:val="20"/>
      <w:szCs w:val="20"/>
    </w:rPr>
  </w:style>
  <w:style w:type="paragraph" w:styleId="Heading9">
    <w:name w:val="heading 9"/>
    <w:basedOn w:val="Normal"/>
    <w:next w:val="Normal"/>
    <w:link w:val="Heading9Char"/>
    <w:uiPriority w:val="99"/>
    <w:qFormat/>
    <w:rsid w:val="00FB5228"/>
    <w:pPr>
      <w:keepNext/>
      <w:keepLines/>
      <w:spacing w:before="200" w:after="0"/>
      <w:outlineLvl w:val="8"/>
    </w:pPr>
    <w:rPr>
      <w:rFonts w:ascii="Cambria" w:hAnsi="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B5228"/>
    <w:rPr>
      <w:rFonts w:ascii="Cambria" w:hAnsi="Cambria" w:cs="Times New Roman"/>
      <w:b/>
      <w:bCs/>
      <w:color w:val="365F91"/>
      <w:sz w:val="28"/>
      <w:szCs w:val="28"/>
    </w:rPr>
  </w:style>
  <w:style w:type="character" w:customStyle="1" w:styleId="Heading2Char">
    <w:name w:val="Heading 2 Char"/>
    <w:basedOn w:val="DefaultParagraphFont"/>
    <w:link w:val="Heading2"/>
    <w:uiPriority w:val="99"/>
    <w:locked/>
    <w:rsid w:val="00FB5228"/>
    <w:rPr>
      <w:rFonts w:ascii="Cambria" w:hAnsi="Cambria" w:cs="Times New Roman"/>
      <w:b/>
      <w:bCs/>
      <w:color w:val="4F81BD"/>
      <w:sz w:val="26"/>
      <w:szCs w:val="26"/>
    </w:rPr>
  </w:style>
  <w:style w:type="character" w:customStyle="1" w:styleId="Heading3Char">
    <w:name w:val="Heading 3 Char"/>
    <w:basedOn w:val="DefaultParagraphFont"/>
    <w:link w:val="Heading3"/>
    <w:uiPriority w:val="99"/>
    <w:locked/>
    <w:rsid w:val="00FB5228"/>
    <w:rPr>
      <w:rFonts w:ascii="Cambria" w:hAnsi="Cambria" w:cs="Times New Roman"/>
      <w:b/>
      <w:bCs/>
      <w:color w:val="4F81BD"/>
    </w:rPr>
  </w:style>
  <w:style w:type="character" w:customStyle="1" w:styleId="Heading4Char">
    <w:name w:val="Heading 4 Char"/>
    <w:basedOn w:val="DefaultParagraphFont"/>
    <w:link w:val="Heading4"/>
    <w:uiPriority w:val="99"/>
    <w:locked/>
    <w:rsid w:val="00FB5228"/>
    <w:rPr>
      <w:rFonts w:ascii="Cambria" w:hAnsi="Cambria" w:cs="Times New Roman"/>
      <w:b/>
      <w:bCs/>
      <w:i/>
      <w:iCs/>
      <w:color w:val="4F81BD"/>
    </w:rPr>
  </w:style>
  <w:style w:type="character" w:customStyle="1" w:styleId="Heading5Char">
    <w:name w:val="Heading 5 Char"/>
    <w:basedOn w:val="DefaultParagraphFont"/>
    <w:link w:val="Heading5"/>
    <w:uiPriority w:val="99"/>
    <w:locked/>
    <w:rsid w:val="00FB5228"/>
    <w:rPr>
      <w:rFonts w:ascii="Cambria" w:hAnsi="Cambria" w:cs="Times New Roman"/>
      <w:color w:val="243F60"/>
    </w:rPr>
  </w:style>
  <w:style w:type="character" w:customStyle="1" w:styleId="Heading6Char">
    <w:name w:val="Heading 6 Char"/>
    <w:basedOn w:val="DefaultParagraphFont"/>
    <w:link w:val="Heading6"/>
    <w:uiPriority w:val="99"/>
    <w:locked/>
    <w:rsid w:val="00FB5228"/>
    <w:rPr>
      <w:rFonts w:ascii="Cambria" w:hAnsi="Cambria" w:cs="Times New Roman"/>
      <w:i/>
      <w:iCs/>
      <w:color w:val="243F60"/>
    </w:rPr>
  </w:style>
  <w:style w:type="character" w:customStyle="1" w:styleId="Heading7Char">
    <w:name w:val="Heading 7 Char"/>
    <w:basedOn w:val="DefaultParagraphFont"/>
    <w:link w:val="Heading7"/>
    <w:uiPriority w:val="99"/>
    <w:locked/>
    <w:rsid w:val="00FB5228"/>
    <w:rPr>
      <w:rFonts w:ascii="Cambria" w:hAnsi="Cambria" w:cs="Times New Roman"/>
      <w:i/>
      <w:iCs/>
      <w:color w:val="404040"/>
    </w:rPr>
  </w:style>
  <w:style w:type="character" w:customStyle="1" w:styleId="Heading8Char">
    <w:name w:val="Heading 8 Char"/>
    <w:basedOn w:val="DefaultParagraphFont"/>
    <w:link w:val="Heading8"/>
    <w:uiPriority w:val="99"/>
    <w:locked/>
    <w:rsid w:val="00FB5228"/>
    <w:rPr>
      <w:rFonts w:ascii="Cambria" w:hAnsi="Cambria" w:cs="Times New Roman"/>
      <w:color w:val="4F81BD"/>
      <w:sz w:val="20"/>
      <w:szCs w:val="20"/>
    </w:rPr>
  </w:style>
  <w:style w:type="character" w:customStyle="1" w:styleId="Heading9Char">
    <w:name w:val="Heading 9 Char"/>
    <w:basedOn w:val="DefaultParagraphFont"/>
    <w:link w:val="Heading9"/>
    <w:uiPriority w:val="99"/>
    <w:locked/>
    <w:rsid w:val="00FB5228"/>
    <w:rPr>
      <w:rFonts w:ascii="Cambria" w:hAnsi="Cambria" w:cs="Times New Roman"/>
      <w:i/>
      <w:iCs/>
      <w:color w:val="404040"/>
      <w:sz w:val="20"/>
      <w:szCs w:val="20"/>
    </w:rPr>
  </w:style>
  <w:style w:type="paragraph" w:customStyle="1" w:styleId="Bullet">
    <w:name w:val="Bullet"/>
    <w:basedOn w:val="Normal"/>
    <w:uiPriority w:val="99"/>
    <w:rsid w:val="000F6482"/>
    <w:pPr>
      <w:numPr>
        <w:numId w:val="1"/>
      </w:numPr>
      <w:tabs>
        <w:tab w:val="clear" w:pos="1418"/>
        <w:tab w:val="num" w:pos="360"/>
      </w:tabs>
      <w:spacing w:after="120" w:line="240" w:lineRule="auto"/>
      <w:ind w:left="360" w:hanging="360"/>
    </w:pPr>
  </w:style>
  <w:style w:type="paragraph" w:customStyle="1" w:styleId="BulletNext">
    <w:name w:val="Bullet Next"/>
    <w:basedOn w:val="Normal"/>
    <w:uiPriority w:val="99"/>
    <w:rsid w:val="000F6482"/>
    <w:pPr>
      <w:numPr>
        <w:ilvl w:val="1"/>
        <w:numId w:val="2"/>
      </w:numPr>
      <w:spacing w:before="60" w:after="0" w:line="240" w:lineRule="auto"/>
    </w:pPr>
  </w:style>
  <w:style w:type="paragraph" w:customStyle="1" w:styleId="BulletNumbering">
    <w:name w:val="Bullet Numbering"/>
    <w:basedOn w:val="Normal"/>
    <w:uiPriority w:val="99"/>
    <w:rsid w:val="000F6482"/>
    <w:pPr>
      <w:numPr>
        <w:numId w:val="3"/>
      </w:numPr>
      <w:tabs>
        <w:tab w:val="clear" w:pos="1418"/>
        <w:tab w:val="num" w:pos="720"/>
      </w:tabs>
      <w:ind w:left="720" w:hanging="360"/>
    </w:pPr>
  </w:style>
  <w:style w:type="paragraph" w:styleId="Footer">
    <w:name w:val="footer"/>
    <w:basedOn w:val="Normal"/>
    <w:link w:val="FooterChar"/>
    <w:uiPriority w:val="99"/>
    <w:rsid w:val="000F6482"/>
    <w:pPr>
      <w:pBdr>
        <w:top w:val="single" w:sz="12" w:space="6" w:color="709302"/>
      </w:pBdr>
      <w:tabs>
        <w:tab w:val="right" w:pos="9639"/>
      </w:tabs>
      <w:ind w:left="-567" w:right="-567"/>
    </w:pPr>
    <w:rPr>
      <w:rFonts w:ascii="Franklin Gothic Book" w:hAnsi="Franklin Gothic Book"/>
      <w:color w:val="709302"/>
      <w:sz w:val="16"/>
      <w:szCs w:val="16"/>
      <w:lang w:val="en-GB" w:eastAsia="en-NZ"/>
    </w:rPr>
  </w:style>
  <w:style w:type="character" w:customStyle="1" w:styleId="FooterChar">
    <w:name w:val="Footer Char"/>
    <w:basedOn w:val="DefaultParagraphFont"/>
    <w:link w:val="Footer"/>
    <w:uiPriority w:val="99"/>
    <w:semiHidden/>
    <w:rsid w:val="00923432"/>
  </w:style>
  <w:style w:type="paragraph" w:styleId="Header">
    <w:name w:val="header"/>
    <w:basedOn w:val="Normal"/>
    <w:link w:val="HeaderChar"/>
    <w:uiPriority w:val="99"/>
    <w:rsid w:val="000F6482"/>
    <w:pPr>
      <w:pBdr>
        <w:bottom w:val="single" w:sz="12" w:space="6" w:color="709302"/>
      </w:pBdr>
      <w:tabs>
        <w:tab w:val="center" w:pos="4153"/>
        <w:tab w:val="right" w:pos="8306"/>
      </w:tabs>
      <w:ind w:left="-567" w:right="-567"/>
    </w:pPr>
    <w:rPr>
      <w:rFonts w:ascii="Franklin Gothic Book" w:hAnsi="Franklin Gothic Book"/>
      <w:color w:val="709302"/>
      <w:sz w:val="16"/>
      <w:szCs w:val="16"/>
      <w:lang w:val="en-NZ" w:eastAsia="en-NZ"/>
    </w:rPr>
  </w:style>
  <w:style w:type="character" w:customStyle="1" w:styleId="HeaderChar">
    <w:name w:val="Header Char"/>
    <w:basedOn w:val="DefaultParagraphFont"/>
    <w:link w:val="Header"/>
    <w:uiPriority w:val="99"/>
    <w:locked/>
    <w:rsid w:val="00FB5228"/>
    <w:rPr>
      <w:rFonts w:ascii="Franklin Gothic Book" w:hAnsi="Franklin Gothic Book" w:cs="Times New Roman"/>
      <w:color w:val="709302"/>
      <w:sz w:val="16"/>
      <w:szCs w:val="16"/>
      <w:lang w:val="en-NZ" w:eastAsia="en-NZ" w:bidi="ar-SA"/>
    </w:rPr>
  </w:style>
  <w:style w:type="paragraph" w:customStyle="1" w:styleId="TableBullet">
    <w:name w:val="Table Bullet"/>
    <w:uiPriority w:val="99"/>
    <w:rsid w:val="0084038F"/>
    <w:pPr>
      <w:numPr>
        <w:numId w:val="9"/>
      </w:numPr>
      <w:tabs>
        <w:tab w:val="clear" w:pos="284"/>
        <w:tab w:val="num" w:pos="1843"/>
      </w:tabs>
      <w:spacing w:before="120" w:after="60" w:line="276" w:lineRule="auto"/>
      <w:ind w:left="1843"/>
    </w:pPr>
    <w:rPr>
      <w:rFonts w:ascii="Franklin Gothic Book" w:hAnsi="Franklin Gothic Book"/>
      <w:sz w:val="18"/>
      <w:szCs w:val="18"/>
      <w:lang w:val="en-GB" w:eastAsia="en-NZ"/>
    </w:rPr>
  </w:style>
  <w:style w:type="paragraph" w:customStyle="1" w:styleId="TableBulletNext">
    <w:name w:val="Table Bullet Next"/>
    <w:basedOn w:val="TableBullet"/>
    <w:uiPriority w:val="99"/>
    <w:rsid w:val="0084038F"/>
    <w:pPr>
      <w:numPr>
        <w:numId w:val="10"/>
      </w:numPr>
      <w:tabs>
        <w:tab w:val="clear" w:pos="454"/>
        <w:tab w:val="num" w:pos="0"/>
        <w:tab w:val="left" w:pos="601"/>
      </w:tabs>
      <w:ind w:left="0" w:firstLine="0"/>
    </w:pPr>
  </w:style>
  <w:style w:type="paragraph" w:customStyle="1" w:styleId="TableText">
    <w:name w:val="Table Text"/>
    <w:uiPriority w:val="99"/>
    <w:rsid w:val="0084038F"/>
    <w:pPr>
      <w:spacing w:after="200" w:line="276" w:lineRule="auto"/>
    </w:pPr>
    <w:rPr>
      <w:rFonts w:ascii="Franklin Gothic Book" w:hAnsi="Franklin Gothic Book" w:cs="Arial"/>
      <w:sz w:val="18"/>
      <w:szCs w:val="18"/>
      <w:lang w:val="en-NZ" w:eastAsia="en-NZ"/>
    </w:rPr>
  </w:style>
  <w:style w:type="paragraph" w:customStyle="1" w:styleId="TableHeading">
    <w:name w:val="Table Heading"/>
    <w:uiPriority w:val="99"/>
    <w:rsid w:val="00F32E94"/>
    <w:pPr>
      <w:spacing w:after="200" w:line="276" w:lineRule="auto"/>
    </w:pPr>
    <w:rPr>
      <w:rFonts w:ascii="Franklin Gothic Book" w:hAnsi="Franklin Gothic Book"/>
      <w:sz w:val="22"/>
      <w:szCs w:val="22"/>
      <w:lang w:val="en-NZ" w:eastAsia="en-NZ"/>
    </w:rPr>
  </w:style>
  <w:style w:type="paragraph" w:customStyle="1" w:styleId="TableBulletNext3rdLevel">
    <w:name w:val="Table Bullet Next 3rd Level"/>
    <w:basedOn w:val="Normal"/>
    <w:uiPriority w:val="99"/>
    <w:rsid w:val="0084038F"/>
    <w:pPr>
      <w:numPr>
        <w:numId w:val="11"/>
      </w:numPr>
      <w:tabs>
        <w:tab w:val="clear" w:pos="1843"/>
        <w:tab w:val="num" w:pos="360"/>
      </w:tabs>
      <w:spacing w:line="280" w:lineRule="exact"/>
      <w:ind w:left="0" w:firstLine="0"/>
    </w:pPr>
    <w:rPr>
      <w:sz w:val="18"/>
      <w:szCs w:val="18"/>
    </w:rPr>
  </w:style>
  <w:style w:type="paragraph" w:customStyle="1" w:styleId="TableBulletNumbering">
    <w:name w:val="Table Bullet Numbering"/>
    <w:basedOn w:val="Normal"/>
    <w:uiPriority w:val="99"/>
    <w:rsid w:val="0084038F"/>
    <w:pPr>
      <w:numPr>
        <w:numId w:val="12"/>
      </w:numPr>
      <w:tabs>
        <w:tab w:val="clear" w:pos="284"/>
        <w:tab w:val="num" w:pos="360"/>
      </w:tabs>
      <w:spacing w:before="120" w:after="60" w:line="280" w:lineRule="exact"/>
      <w:ind w:left="0" w:firstLine="0"/>
    </w:pPr>
    <w:rPr>
      <w:sz w:val="18"/>
      <w:szCs w:val="18"/>
    </w:rPr>
  </w:style>
  <w:style w:type="table" w:styleId="TableGrid">
    <w:name w:val="Table Grid"/>
    <w:basedOn w:val="TableNormal"/>
    <w:uiPriority w:val="99"/>
    <w:rsid w:val="0084038F"/>
    <w:rPr>
      <w:rFonts w:ascii="Franklin Gothic Book" w:hAnsi="Franklin Gothic Book"/>
      <w:sz w:val="18"/>
      <w:szCs w:val="18"/>
    </w:rPr>
    <w:tblPr>
      <w:tblInd w:w="964" w:type="dxa"/>
      <w:tblBorders>
        <w:top w:val="single" w:sz="6" w:space="0" w:color="C4D4C9"/>
        <w:left w:val="single" w:sz="6" w:space="0" w:color="C4D4C9"/>
        <w:bottom w:val="single" w:sz="6" w:space="0" w:color="C4D4C9"/>
        <w:right w:val="single" w:sz="6" w:space="0" w:color="C4D4C9"/>
        <w:insideH w:val="single" w:sz="2" w:space="0" w:color="C4D4C9"/>
        <w:insideV w:val="single" w:sz="2" w:space="0" w:color="C4D4C9"/>
      </w:tblBorders>
      <w:tblCellMar>
        <w:top w:w="108" w:type="dxa"/>
        <w:left w:w="108" w:type="dxa"/>
        <w:bottom w:w="108" w:type="dxa"/>
        <w:right w:w="108" w:type="dxa"/>
      </w:tblCellMar>
    </w:tblPr>
    <w:tblStylePr w:type="firstRow">
      <w:rPr>
        <w:rFonts w:ascii="Calibri" w:hAnsi="Calibri" w:cs="Times New Roman"/>
        <w:b w:val="0"/>
        <w:sz w:val="18"/>
      </w:rPr>
    </w:tblStylePr>
  </w:style>
  <w:style w:type="table" w:customStyle="1" w:styleId="TableSimpl">
    <w:name w:val="Table Simpl"/>
    <w:uiPriority w:val="99"/>
    <w:rsid w:val="0084038F"/>
    <w:rPr>
      <w:rFonts w:ascii="Franklin Gothic Book" w:hAnsi="Franklin Gothic Book"/>
      <w:sz w:val="18"/>
      <w:szCs w:val="18"/>
    </w:rPr>
    <w:tblPr>
      <w:tblStyleRowBandSize w:val="1"/>
      <w:tblStyleColBandSize w:val="1"/>
      <w:tblInd w:w="964" w:type="dxa"/>
      <w:tblBorders>
        <w:top w:val="single" w:sz="6" w:space="0" w:color="C4D4C9"/>
        <w:left w:val="single" w:sz="6" w:space="0" w:color="C4D4C9"/>
        <w:bottom w:val="single" w:sz="6" w:space="0" w:color="C4D4C9"/>
        <w:right w:val="single" w:sz="6" w:space="0" w:color="C4D4C9"/>
        <w:insideH w:val="single" w:sz="2" w:space="0" w:color="C4D4C9"/>
        <w:insideV w:val="single" w:sz="2" w:space="0" w:color="C4D4C9"/>
      </w:tblBorders>
      <w:tblCellMar>
        <w:top w:w="108" w:type="dxa"/>
        <w:left w:w="108" w:type="dxa"/>
        <w:bottom w:w="108" w:type="dxa"/>
        <w:right w:w="108" w:type="dxa"/>
      </w:tblCellMar>
    </w:tblPr>
  </w:style>
  <w:style w:type="paragraph" w:customStyle="1" w:styleId="FormName">
    <w:name w:val="Form Name"/>
    <w:uiPriority w:val="99"/>
    <w:rsid w:val="004D4228"/>
    <w:pPr>
      <w:spacing w:after="200" w:line="276" w:lineRule="auto"/>
    </w:pPr>
    <w:rPr>
      <w:rFonts w:ascii="Franklin Gothic Medium" w:hAnsi="Franklin Gothic Medium"/>
      <w:sz w:val="48"/>
      <w:szCs w:val="22"/>
      <w:lang w:val="en-GB" w:eastAsia="en-NZ"/>
    </w:rPr>
  </w:style>
  <w:style w:type="paragraph" w:customStyle="1" w:styleId="SystemName">
    <w:name w:val="System Name"/>
    <w:uiPriority w:val="99"/>
    <w:rsid w:val="00C35F71"/>
    <w:pPr>
      <w:spacing w:after="200" w:line="276" w:lineRule="auto"/>
    </w:pPr>
    <w:rPr>
      <w:rFonts w:ascii="Franklin Gothic Medium" w:hAnsi="Franklin Gothic Medium"/>
      <w:b/>
      <w:color w:val="709302"/>
      <w:sz w:val="24"/>
      <w:szCs w:val="22"/>
      <w:lang w:val="en-GB" w:eastAsia="en-NZ"/>
    </w:rPr>
  </w:style>
  <w:style w:type="character" w:styleId="PageNumber">
    <w:name w:val="page number"/>
    <w:basedOn w:val="DefaultParagraphFont"/>
    <w:uiPriority w:val="99"/>
    <w:rsid w:val="004B3391"/>
    <w:rPr>
      <w:rFonts w:cs="Times New Roman"/>
    </w:rPr>
  </w:style>
  <w:style w:type="character" w:styleId="CommentReference">
    <w:name w:val="annotation reference"/>
    <w:basedOn w:val="DefaultParagraphFont"/>
    <w:uiPriority w:val="99"/>
    <w:semiHidden/>
    <w:rsid w:val="00CD663B"/>
    <w:rPr>
      <w:rFonts w:cs="Times New Roman"/>
      <w:sz w:val="16"/>
      <w:szCs w:val="16"/>
    </w:rPr>
  </w:style>
  <w:style w:type="paragraph" w:styleId="CommentText">
    <w:name w:val="annotation text"/>
    <w:basedOn w:val="Normal"/>
    <w:link w:val="CommentTextChar"/>
    <w:uiPriority w:val="99"/>
    <w:semiHidden/>
    <w:rsid w:val="00CD663B"/>
    <w:rPr>
      <w:sz w:val="20"/>
      <w:szCs w:val="20"/>
    </w:rPr>
  </w:style>
  <w:style w:type="character" w:customStyle="1" w:styleId="CommentTextChar">
    <w:name w:val="Comment Text Char"/>
    <w:basedOn w:val="DefaultParagraphFont"/>
    <w:link w:val="CommentText"/>
    <w:uiPriority w:val="99"/>
    <w:semiHidden/>
    <w:rsid w:val="00923432"/>
    <w:rPr>
      <w:sz w:val="20"/>
      <w:szCs w:val="20"/>
    </w:rPr>
  </w:style>
  <w:style w:type="paragraph" w:styleId="CommentSubject">
    <w:name w:val="annotation subject"/>
    <w:basedOn w:val="CommentText"/>
    <w:next w:val="CommentText"/>
    <w:link w:val="CommentSubjectChar"/>
    <w:uiPriority w:val="99"/>
    <w:semiHidden/>
    <w:rsid w:val="00CD663B"/>
    <w:rPr>
      <w:b/>
      <w:bCs/>
    </w:rPr>
  </w:style>
  <w:style w:type="character" w:customStyle="1" w:styleId="CommentSubjectChar">
    <w:name w:val="Comment Subject Char"/>
    <w:basedOn w:val="CommentTextChar"/>
    <w:link w:val="CommentSubject"/>
    <w:uiPriority w:val="99"/>
    <w:semiHidden/>
    <w:rsid w:val="00923432"/>
    <w:rPr>
      <w:b/>
      <w:bCs/>
    </w:rPr>
  </w:style>
  <w:style w:type="paragraph" w:styleId="BalloonText">
    <w:name w:val="Balloon Text"/>
    <w:basedOn w:val="Normal"/>
    <w:link w:val="BalloonTextChar"/>
    <w:uiPriority w:val="99"/>
    <w:semiHidden/>
    <w:rsid w:val="00CD663B"/>
    <w:rPr>
      <w:rFonts w:ascii="Tahoma" w:hAnsi="Tahoma" w:cs="Tahoma"/>
      <w:sz w:val="16"/>
      <w:szCs w:val="16"/>
    </w:rPr>
  </w:style>
  <w:style w:type="character" w:customStyle="1" w:styleId="BalloonTextChar">
    <w:name w:val="Balloon Text Char"/>
    <w:basedOn w:val="DefaultParagraphFont"/>
    <w:link w:val="BalloonText"/>
    <w:uiPriority w:val="99"/>
    <w:semiHidden/>
    <w:rsid w:val="00923432"/>
    <w:rPr>
      <w:rFonts w:ascii="Times New Roman" w:hAnsi="Times New Roman"/>
      <w:sz w:val="0"/>
      <w:szCs w:val="0"/>
    </w:rPr>
  </w:style>
  <w:style w:type="paragraph" w:customStyle="1" w:styleId="CharChar1CharCharCharCharCharCharCharCharCharCharChar">
    <w:name w:val="Char Char1 Char Char Char Char Char Char Char Char Char Char Char"/>
    <w:basedOn w:val="Normal"/>
    <w:uiPriority w:val="99"/>
    <w:rsid w:val="00F57FEC"/>
    <w:pPr>
      <w:ind w:left="1440"/>
    </w:pPr>
    <w:rPr>
      <w:rFonts w:ascii="Verdana" w:hAnsi="Verdana"/>
      <w:sz w:val="20"/>
      <w:szCs w:val="20"/>
    </w:rPr>
  </w:style>
  <w:style w:type="paragraph" w:styleId="Caption">
    <w:name w:val="caption"/>
    <w:basedOn w:val="Normal"/>
    <w:next w:val="Normal"/>
    <w:uiPriority w:val="99"/>
    <w:qFormat/>
    <w:rsid w:val="00FB5228"/>
    <w:pPr>
      <w:spacing w:line="240" w:lineRule="auto"/>
    </w:pPr>
    <w:rPr>
      <w:b/>
      <w:bCs/>
      <w:color w:val="4F81BD"/>
      <w:sz w:val="18"/>
      <w:szCs w:val="18"/>
    </w:rPr>
  </w:style>
  <w:style w:type="paragraph" w:styleId="Title">
    <w:name w:val="Title"/>
    <w:basedOn w:val="Normal"/>
    <w:next w:val="Normal"/>
    <w:link w:val="TitleChar"/>
    <w:uiPriority w:val="99"/>
    <w:qFormat/>
    <w:rsid w:val="00FB5228"/>
    <w:pPr>
      <w:pBdr>
        <w:bottom w:val="single" w:sz="8" w:space="4" w:color="4F81BD"/>
      </w:pBdr>
      <w:spacing w:after="300" w:line="240" w:lineRule="auto"/>
      <w:contextualSpacing/>
    </w:pPr>
    <w:rPr>
      <w:rFonts w:ascii="Cambria" w:hAnsi="Cambria"/>
      <w:color w:val="17365D"/>
      <w:spacing w:val="5"/>
      <w:kern w:val="28"/>
      <w:sz w:val="52"/>
      <w:szCs w:val="52"/>
    </w:rPr>
  </w:style>
  <w:style w:type="character" w:customStyle="1" w:styleId="TitleChar">
    <w:name w:val="Title Char"/>
    <w:basedOn w:val="DefaultParagraphFont"/>
    <w:link w:val="Title"/>
    <w:uiPriority w:val="99"/>
    <w:locked/>
    <w:rsid w:val="00FB5228"/>
    <w:rPr>
      <w:rFonts w:ascii="Cambria" w:hAnsi="Cambria" w:cs="Times New Roman"/>
      <w:color w:val="17365D"/>
      <w:spacing w:val="5"/>
      <w:kern w:val="28"/>
      <w:sz w:val="52"/>
      <w:szCs w:val="52"/>
    </w:rPr>
  </w:style>
  <w:style w:type="paragraph" w:styleId="Subtitle">
    <w:name w:val="Subtitle"/>
    <w:basedOn w:val="Normal"/>
    <w:next w:val="Normal"/>
    <w:link w:val="SubtitleChar"/>
    <w:uiPriority w:val="99"/>
    <w:qFormat/>
    <w:rsid w:val="00FB5228"/>
    <w:pPr>
      <w:numPr>
        <w:ilvl w:val="1"/>
      </w:numPr>
    </w:pPr>
    <w:rPr>
      <w:rFonts w:ascii="Cambria" w:hAnsi="Cambria"/>
      <w:i/>
      <w:iCs/>
      <w:color w:val="4F81BD"/>
      <w:spacing w:val="15"/>
      <w:sz w:val="24"/>
      <w:szCs w:val="24"/>
    </w:rPr>
  </w:style>
  <w:style w:type="character" w:customStyle="1" w:styleId="SubtitleChar">
    <w:name w:val="Subtitle Char"/>
    <w:basedOn w:val="DefaultParagraphFont"/>
    <w:link w:val="Subtitle"/>
    <w:uiPriority w:val="99"/>
    <w:locked/>
    <w:rsid w:val="00FB5228"/>
    <w:rPr>
      <w:rFonts w:ascii="Cambria" w:hAnsi="Cambria" w:cs="Times New Roman"/>
      <w:i/>
      <w:iCs/>
      <w:color w:val="4F81BD"/>
      <w:spacing w:val="15"/>
      <w:sz w:val="24"/>
      <w:szCs w:val="24"/>
    </w:rPr>
  </w:style>
  <w:style w:type="character" w:styleId="Strong">
    <w:name w:val="Strong"/>
    <w:basedOn w:val="DefaultParagraphFont"/>
    <w:uiPriority w:val="99"/>
    <w:qFormat/>
    <w:rsid w:val="00FB5228"/>
    <w:rPr>
      <w:rFonts w:cs="Times New Roman"/>
      <w:b/>
      <w:bCs/>
    </w:rPr>
  </w:style>
  <w:style w:type="character" w:styleId="Emphasis">
    <w:name w:val="Emphasis"/>
    <w:basedOn w:val="DefaultParagraphFont"/>
    <w:uiPriority w:val="99"/>
    <w:qFormat/>
    <w:rsid w:val="00FB5228"/>
    <w:rPr>
      <w:rFonts w:cs="Times New Roman"/>
      <w:i/>
      <w:iCs/>
    </w:rPr>
  </w:style>
  <w:style w:type="paragraph" w:styleId="NoSpacing">
    <w:name w:val="No Spacing"/>
    <w:link w:val="NoSpacingChar"/>
    <w:uiPriority w:val="99"/>
    <w:qFormat/>
    <w:rsid w:val="00FB5228"/>
    <w:rPr>
      <w:sz w:val="22"/>
      <w:szCs w:val="22"/>
    </w:rPr>
  </w:style>
  <w:style w:type="paragraph" w:styleId="ListParagraph">
    <w:name w:val="List Paragraph"/>
    <w:basedOn w:val="Normal"/>
    <w:uiPriority w:val="99"/>
    <w:qFormat/>
    <w:rsid w:val="00FB5228"/>
    <w:pPr>
      <w:ind w:left="720"/>
      <w:contextualSpacing/>
    </w:pPr>
  </w:style>
  <w:style w:type="paragraph" w:styleId="Quote">
    <w:name w:val="Quote"/>
    <w:basedOn w:val="Normal"/>
    <w:next w:val="Normal"/>
    <w:link w:val="QuoteChar"/>
    <w:uiPriority w:val="99"/>
    <w:qFormat/>
    <w:rsid w:val="00FB5228"/>
    <w:rPr>
      <w:i/>
      <w:iCs/>
      <w:color w:val="000000"/>
    </w:rPr>
  </w:style>
  <w:style w:type="character" w:customStyle="1" w:styleId="QuoteChar">
    <w:name w:val="Quote Char"/>
    <w:basedOn w:val="DefaultParagraphFont"/>
    <w:link w:val="Quote"/>
    <w:uiPriority w:val="99"/>
    <w:locked/>
    <w:rsid w:val="00FB5228"/>
    <w:rPr>
      <w:rFonts w:cs="Times New Roman"/>
      <w:i/>
      <w:iCs/>
      <w:color w:val="000000"/>
    </w:rPr>
  </w:style>
  <w:style w:type="paragraph" w:styleId="IntenseQuote">
    <w:name w:val="Intense Quote"/>
    <w:basedOn w:val="Normal"/>
    <w:next w:val="Normal"/>
    <w:link w:val="IntenseQuoteChar"/>
    <w:uiPriority w:val="99"/>
    <w:qFormat/>
    <w:rsid w:val="00FB5228"/>
    <w:pPr>
      <w:pBdr>
        <w:bottom w:val="single" w:sz="4" w:space="4" w:color="4F81BD"/>
      </w:pBdr>
      <w:spacing w:before="200" w:after="280"/>
      <w:ind w:left="936" w:right="936"/>
    </w:pPr>
    <w:rPr>
      <w:b/>
      <w:bCs/>
      <w:i/>
      <w:iCs/>
      <w:color w:val="4F81BD"/>
    </w:rPr>
  </w:style>
  <w:style w:type="character" w:customStyle="1" w:styleId="IntenseQuoteChar">
    <w:name w:val="Intense Quote Char"/>
    <w:basedOn w:val="DefaultParagraphFont"/>
    <w:link w:val="IntenseQuote"/>
    <w:uiPriority w:val="99"/>
    <w:locked/>
    <w:rsid w:val="00FB5228"/>
    <w:rPr>
      <w:rFonts w:cs="Times New Roman"/>
      <w:b/>
      <w:bCs/>
      <w:i/>
      <w:iCs/>
      <w:color w:val="4F81BD"/>
    </w:rPr>
  </w:style>
  <w:style w:type="character" w:styleId="SubtleEmphasis">
    <w:name w:val="Subtle Emphasis"/>
    <w:basedOn w:val="DefaultParagraphFont"/>
    <w:uiPriority w:val="99"/>
    <w:qFormat/>
    <w:rsid w:val="00FB5228"/>
    <w:rPr>
      <w:rFonts w:cs="Times New Roman"/>
      <w:i/>
      <w:iCs/>
      <w:color w:val="808080"/>
    </w:rPr>
  </w:style>
  <w:style w:type="character" w:styleId="IntenseEmphasis">
    <w:name w:val="Intense Emphasis"/>
    <w:basedOn w:val="DefaultParagraphFont"/>
    <w:uiPriority w:val="99"/>
    <w:qFormat/>
    <w:rsid w:val="00FB5228"/>
    <w:rPr>
      <w:rFonts w:cs="Times New Roman"/>
      <w:b/>
      <w:bCs/>
      <w:i/>
      <w:iCs/>
      <w:color w:val="4F81BD"/>
    </w:rPr>
  </w:style>
  <w:style w:type="character" w:styleId="SubtleReference">
    <w:name w:val="Subtle Reference"/>
    <w:basedOn w:val="DefaultParagraphFont"/>
    <w:uiPriority w:val="99"/>
    <w:qFormat/>
    <w:rsid w:val="00FB5228"/>
    <w:rPr>
      <w:rFonts w:cs="Times New Roman"/>
      <w:smallCaps/>
      <w:color w:val="C0504D"/>
      <w:u w:val="single"/>
    </w:rPr>
  </w:style>
  <w:style w:type="character" w:styleId="IntenseReference">
    <w:name w:val="Intense Reference"/>
    <w:basedOn w:val="DefaultParagraphFont"/>
    <w:uiPriority w:val="99"/>
    <w:qFormat/>
    <w:rsid w:val="00FB5228"/>
    <w:rPr>
      <w:rFonts w:cs="Times New Roman"/>
      <w:b/>
      <w:bCs/>
      <w:smallCaps/>
      <w:color w:val="C0504D"/>
      <w:spacing w:val="5"/>
      <w:u w:val="single"/>
    </w:rPr>
  </w:style>
  <w:style w:type="character" w:styleId="BookTitle">
    <w:name w:val="Book Title"/>
    <w:basedOn w:val="DefaultParagraphFont"/>
    <w:uiPriority w:val="99"/>
    <w:qFormat/>
    <w:rsid w:val="00FB5228"/>
    <w:rPr>
      <w:rFonts w:cs="Times New Roman"/>
      <w:b/>
      <w:bCs/>
      <w:smallCaps/>
      <w:spacing w:val="5"/>
    </w:rPr>
  </w:style>
  <w:style w:type="paragraph" w:styleId="TOCHeading">
    <w:name w:val="TOC Heading"/>
    <w:basedOn w:val="Heading1"/>
    <w:next w:val="Normal"/>
    <w:uiPriority w:val="99"/>
    <w:qFormat/>
    <w:rsid w:val="00FB5228"/>
    <w:pPr>
      <w:outlineLvl w:val="9"/>
    </w:pPr>
  </w:style>
  <w:style w:type="character" w:customStyle="1" w:styleId="NoSpacingChar">
    <w:name w:val="No Spacing Char"/>
    <w:basedOn w:val="DefaultParagraphFont"/>
    <w:link w:val="NoSpacing"/>
    <w:uiPriority w:val="99"/>
    <w:locked/>
    <w:rsid w:val="00234B99"/>
    <w:rPr>
      <w:sz w:val="22"/>
      <w:szCs w:val="22"/>
      <w:lang w:val="en-US" w:eastAsia="en-US" w:bidi="ar-S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microsoft.com/office/2006/relationships/keyMapCustomizations" Target="customizations.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58991B38441F4F068BB5C4E5E69D198C"/>
        <w:category>
          <w:name w:val="General"/>
          <w:gallery w:val="placeholder"/>
        </w:category>
        <w:types>
          <w:type w:val="bbPlcHdr"/>
        </w:types>
        <w:behaviors>
          <w:behavior w:val="content"/>
        </w:behaviors>
        <w:guid w:val="{FA06B90B-8456-491D-B67F-BE03E99E323E}"/>
      </w:docPartPr>
      <w:docPartBody>
        <w:p w:rsidR="00000000" w:rsidRDefault="003D479F" w:rsidP="003D479F">
          <w:pPr>
            <w:pStyle w:val="58991B38441F4F068BB5C4E5E69D198C"/>
          </w:pPr>
          <w:r>
            <w:rPr>
              <w:rFonts w:asciiTheme="majorHAnsi" w:eastAsiaTheme="majorEastAsia" w:hAnsiTheme="majorHAnsi" w:cstheme="majorBidi"/>
            </w:rPr>
            <w:t>[Type the document title]</w:t>
          </w:r>
        </w:p>
      </w:docPartBody>
    </w:docPart>
  </w:docParts>
</w:glossaryDocument>
</file>

<file path=word/glossary/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Franklin Gothic Book">
    <w:panose1 w:val="020B0503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Franklin Gothic Medium">
    <w:panose1 w:val="020B0603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AFF" w:usb1="C000605B" w:usb2="00000029" w:usb3="00000000" w:csb0="000101FF" w:csb1="00000000"/>
  </w:font>
  <w:font w:name="Verdana">
    <w:panose1 w:val="020B0604030504040204"/>
    <w:charset w:val="00"/>
    <w:family w:val="swiss"/>
    <w:pitch w:val="variable"/>
    <w:sig w:usb0="20000287" w:usb1="00000000"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3D479F"/>
    <w:rsid w:val="003D479F"/>
    <w:rsid w:val="00865C1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4E91F5CF2C0C4539A83EF5C7B0836C90">
    <w:name w:val="4E91F5CF2C0C4539A83EF5C7B0836C90"/>
    <w:rsid w:val="003D479F"/>
  </w:style>
  <w:style w:type="paragraph" w:customStyle="1" w:styleId="58991B38441F4F068BB5C4E5E69D198C">
    <w:name w:val="58991B38441F4F068BB5C4E5E69D198C"/>
    <w:rsid w:val="003D479F"/>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628</Words>
  <Characters>3582</Characters>
  <Application>Microsoft Office Word</Application>
  <DocSecurity>0</DocSecurity>
  <Lines>29</Lines>
  <Paragraphs>8</Paragraphs>
  <ScaleCrop>false</ScaleCrop>
  <Company>Microsoft</Company>
  <LinksUpToDate>false</LinksUpToDate>
  <CharactersWithSpaces>4202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Health Connection Engine 2.1</dc:title>
  <dc:subject>Release Notes</dc:subject>
  <dc:creator>Microsoft</dc:creator>
  <cp:lastModifiedBy>Roberto Ruggeri</cp:lastModifiedBy>
  <cp:revision>2</cp:revision>
  <dcterms:created xsi:type="dcterms:W3CDTF">2006-11-27T21:27:00Z</dcterms:created>
  <dcterms:modified xsi:type="dcterms:W3CDTF">2006-11-27T21:27:00Z</dcterms:modified>
</cp:coreProperties>
</file>