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openxmlformats-officedocument.wordprocessingml.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F90" w:rsidRDefault="00002A9C" w:rsidP="00002A9C">
      <w:pPr>
        <w:pStyle w:val="Title"/>
      </w:pPr>
      <w:r>
        <w:t>Risk Tracker 1.0</w:t>
      </w:r>
    </w:p>
    <w:p w:rsidR="00002A9C" w:rsidRDefault="00002A9C" w:rsidP="00002A9C">
      <w:pPr>
        <w:pStyle w:val="Subtitle"/>
      </w:pPr>
      <w:r>
        <w:t>User’s Guide</w:t>
      </w:r>
    </w:p>
    <w:p w:rsidR="00825422" w:rsidRDefault="00002A9C">
      <w:r>
        <w:br w:type="page"/>
      </w:r>
    </w:p>
    <w:sdt>
      <w:sdtPr>
        <w:rPr>
          <w:rFonts w:asciiTheme="minorHAnsi" w:eastAsiaTheme="minorHAnsi" w:hAnsiTheme="minorHAnsi" w:cstheme="minorBidi"/>
          <w:b w:val="0"/>
          <w:bCs w:val="0"/>
          <w:color w:val="auto"/>
          <w:sz w:val="22"/>
          <w:szCs w:val="22"/>
        </w:rPr>
        <w:id w:val="-506604426"/>
        <w:docPartObj>
          <w:docPartGallery w:val="Table of Contents"/>
          <w:docPartUnique/>
        </w:docPartObj>
      </w:sdtPr>
      <w:sdtEndPr>
        <w:rPr>
          <w:noProof/>
        </w:rPr>
      </w:sdtEndPr>
      <w:sdtContent>
        <w:p w:rsidR="00825422" w:rsidRDefault="00825422">
          <w:pPr>
            <w:pStyle w:val="TOCHeading"/>
          </w:pPr>
          <w:r>
            <w:t>Table of Contents</w:t>
          </w:r>
        </w:p>
        <w:p w:rsidR="00D40A56" w:rsidRDefault="00D039EC">
          <w:pPr>
            <w:pStyle w:val="TOC1"/>
            <w:tabs>
              <w:tab w:val="right" w:leader="dot" w:pos="9350"/>
            </w:tabs>
            <w:rPr>
              <w:rFonts w:eastAsiaTheme="minorEastAsia"/>
              <w:noProof/>
            </w:rPr>
          </w:pPr>
          <w:r w:rsidRPr="00D039EC">
            <w:fldChar w:fldCharType="begin"/>
          </w:r>
          <w:r w:rsidR="00825422">
            <w:instrText xml:space="preserve"> TOC \o "1-3" \h \z \u </w:instrText>
          </w:r>
          <w:r w:rsidRPr="00D039EC">
            <w:fldChar w:fldCharType="separate"/>
          </w:r>
          <w:hyperlink w:anchor="_Toc233602083" w:history="1">
            <w:r w:rsidR="00D40A56" w:rsidRPr="000F4EF7">
              <w:rPr>
                <w:rStyle w:val="Hyperlink"/>
                <w:noProof/>
              </w:rPr>
              <w:t>Information Security Tools Portal</w:t>
            </w:r>
            <w:r w:rsidR="00D40A56">
              <w:rPr>
                <w:noProof/>
                <w:webHidden/>
              </w:rPr>
              <w:tab/>
            </w:r>
            <w:r>
              <w:rPr>
                <w:noProof/>
                <w:webHidden/>
              </w:rPr>
              <w:fldChar w:fldCharType="begin"/>
            </w:r>
            <w:r w:rsidR="00D40A56">
              <w:rPr>
                <w:noProof/>
                <w:webHidden/>
              </w:rPr>
              <w:instrText xml:space="preserve"> PAGEREF _Toc233602083 \h </w:instrText>
            </w:r>
            <w:r>
              <w:rPr>
                <w:noProof/>
                <w:webHidden/>
              </w:rPr>
            </w:r>
            <w:r>
              <w:rPr>
                <w:noProof/>
                <w:webHidden/>
              </w:rPr>
              <w:fldChar w:fldCharType="separate"/>
            </w:r>
            <w:r w:rsidR="00D40A56">
              <w:rPr>
                <w:noProof/>
                <w:webHidden/>
              </w:rPr>
              <w:t>3</w:t>
            </w:r>
            <w:r>
              <w:rPr>
                <w:noProof/>
                <w:webHidden/>
              </w:rPr>
              <w:fldChar w:fldCharType="end"/>
            </w:r>
          </w:hyperlink>
        </w:p>
        <w:p w:rsidR="00D40A56" w:rsidRDefault="00D039EC">
          <w:pPr>
            <w:pStyle w:val="TOC2"/>
            <w:tabs>
              <w:tab w:val="right" w:leader="dot" w:pos="9350"/>
            </w:tabs>
            <w:rPr>
              <w:rFonts w:eastAsiaTheme="minorEastAsia"/>
              <w:noProof/>
            </w:rPr>
          </w:pPr>
          <w:hyperlink w:anchor="_Toc233602084" w:history="1">
            <w:r w:rsidR="00D40A56" w:rsidRPr="000F4EF7">
              <w:rPr>
                <w:rStyle w:val="Hyperlink"/>
                <w:noProof/>
              </w:rPr>
              <w:t>Information Security Tools Navigation</w:t>
            </w:r>
            <w:r w:rsidR="00D40A56">
              <w:rPr>
                <w:noProof/>
                <w:webHidden/>
              </w:rPr>
              <w:tab/>
            </w:r>
            <w:r>
              <w:rPr>
                <w:noProof/>
                <w:webHidden/>
              </w:rPr>
              <w:fldChar w:fldCharType="begin"/>
            </w:r>
            <w:r w:rsidR="00D40A56">
              <w:rPr>
                <w:noProof/>
                <w:webHidden/>
              </w:rPr>
              <w:instrText xml:space="preserve"> PAGEREF _Toc233602084 \h </w:instrText>
            </w:r>
            <w:r>
              <w:rPr>
                <w:noProof/>
                <w:webHidden/>
              </w:rPr>
            </w:r>
            <w:r>
              <w:rPr>
                <w:noProof/>
                <w:webHidden/>
              </w:rPr>
              <w:fldChar w:fldCharType="separate"/>
            </w:r>
            <w:r w:rsidR="00D40A56">
              <w:rPr>
                <w:noProof/>
                <w:webHidden/>
              </w:rPr>
              <w:t>3</w:t>
            </w:r>
            <w:r>
              <w:rPr>
                <w:noProof/>
                <w:webHidden/>
              </w:rPr>
              <w:fldChar w:fldCharType="end"/>
            </w:r>
          </w:hyperlink>
        </w:p>
        <w:p w:rsidR="00D40A56" w:rsidRDefault="00D039EC">
          <w:pPr>
            <w:pStyle w:val="TOC2"/>
            <w:tabs>
              <w:tab w:val="right" w:leader="dot" w:pos="9350"/>
            </w:tabs>
            <w:rPr>
              <w:rFonts w:eastAsiaTheme="minorEastAsia"/>
              <w:noProof/>
            </w:rPr>
          </w:pPr>
          <w:hyperlink w:anchor="_Toc233602085" w:history="1">
            <w:r w:rsidR="00D40A56" w:rsidRPr="000F4EF7">
              <w:rPr>
                <w:rStyle w:val="Hyperlink"/>
                <w:noProof/>
              </w:rPr>
              <w:t>Information Security Tools Homepage</w:t>
            </w:r>
            <w:r w:rsidR="00D40A56">
              <w:rPr>
                <w:noProof/>
                <w:webHidden/>
              </w:rPr>
              <w:tab/>
            </w:r>
            <w:r>
              <w:rPr>
                <w:noProof/>
                <w:webHidden/>
              </w:rPr>
              <w:fldChar w:fldCharType="begin"/>
            </w:r>
            <w:r w:rsidR="00D40A56">
              <w:rPr>
                <w:noProof/>
                <w:webHidden/>
              </w:rPr>
              <w:instrText xml:space="preserve"> PAGEREF _Toc233602085 \h </w:instrText>
            </w:r>
            <w:r>
              <w:rPr>
                <w:noProof/>
                <w:webHidden/>
              </w:rPr>
            </w:r>
            <w:r>
              <w:rPr>
                <w:noProof/>
                <w:webHidden/>
              </w:rPr>
              <w:fldChar w:fldCharType="separate"/>
            </w:r>
            <w:r w:rsidR="00D40A56">
              <w:rPr>
                <w:noProof/>
                <w:webHidden/>
              </w:rPr>
              <w:t>3</w:t>
            </w:r>
            <w:r>
              <w:rPr>
                <w:noProof/>
                <w:webHidden/>
              </w:rPr>
              <w:fldChar w:fldCharType="end"/>
            </w:r>
          </w:hyperlink>
        </w:p>
        <w:p w:rsidR="00D40A56" w:rsidRDefault="00D039EC">
          <w:pPr>
            <w:pStyle w:val="TOC2"/>
            <w:tabs>
              <w:tab w:val="right" w:leader="dot" w:pos="9350"/>
            </w:tabs>
            <w:rPr>
              <w:rFonts w:eastAsiaTheme="minorEastAsia"/>
              <w:noProof/>
            </w:rPr>
          </w:pPr>
          <w:hyperlink w:anchor="_Toc233602086" w:history="1">
            <w:r w:rsidR="00D40A56" w:rsidRPr="000F4EF7">
              <w:rPr>
                <w:rStyle w:val="Hyperlink"/>
                <w:noProof/>
              </w:rPr>
              <w:t>Working with Widgets</w:t>
            </w:r>
            <w:r w:rsidR="00D40A56">
              <w:rPr>
                <w:noProof/>
                <w:webHidden/>
              </w:rPr>
              <w:tab/>
            </w:r>
            <w:r>
              <w:rPr>
                <w:noProof/>
                <w:webHidden/>
              </w:rPr>
              <w:fldChar w:fldCharType="begin"/>
            </w:r>
            <w:r w:rsidR="00D40A56">
              <w:rPr>
                <w:noProof/>
                <w:webHidden/>
              </w:rPr>
              <w:instrText xml:space="preserve"> PAGEREF _Toc233602086 \h </w:instrText>
            </w:r>
            <w:r>
              <w:rPr>
                <w:noProof/>
                <w:webHidden/>
              </w:rPr>
            </w:r>
            <w:r>
              <w:rPr>
                <w:noProof/>
                <w:webHidden/>
              </w:rPr>
              <w:fldChar w:fldCharType="separate"/>
            </w:r>
            <w:r w:rsidR="00D40A56">
              <w:rPr>
                <w:noProof/>
                <w:webHidden/>
              </w:rPr>
              <w:t>4</w:t>
            </w:r>
            <w:r>
              <w:rPr>
                <w:noProof/>
                <w:webHidden/>
              </w:rPr>
              <w:fldChar w:fldCharType="end"/>
            </w:r>
          </w:hyperlink>
        </w:p>
        <w:p w:rsidR="00D40A56" w:rsidRDefault="00D039EC">
          <w:pPr>
            <w:pStyle w:val="TOC3"/>
            <w:tabs>
              <w:tab w:val="right" w:leader="dot" w:pos="9350"/>
            </w:tabs>
            <w:rPr>
              <w:rFonts w:eastAsiaTheme="minorEastAsia"/>
              <w:noProof/>
            </w:rPr>
          </w:pPr>
          <w:hyperlink w:anchor="_Toc233602087" w:history="1">
            <w:r w:rsidR="00D40A56" w:rsidRPr="000F4EF7">
              <w:rPr>
                <w:rStyle w:val="Hyperlink"/>
                <w:noProof/>
              </w:rPr>
              <w:t>Minimize and Maximize Widgets</w:t>
            </w:r>
            <w:r w:rsidR="00D40A56">
              <w:rPr>
                <w:noProof/>
                <w:webHidden/>
              </w:rPr>
              <w:tab/>
            </w:r>
            <w:r>
              <w:rPr>
                <w:noProof/>
                <w:webHidden/>
              </w:rPr>
              <w:fldChar w:fldCharType="begin"/>
            </w:r>
            <w:r w:rsidR="00D40A56">
              <w:rPr>
                <w:noProof/>
                <w:webHidden/>
              </w:rPr>
              <w:instrText xml:space="preserve"> PAGEREF _Toc233602087 \h </w:instrText>
            </w:r>
            <w:r>
              <w:rPr>
                <w:noProof/>
                <w:webHidden/>
              </w:rPr>
            </w:r>
            <w:r>
              <w:rPr>
                <w:noProof/>
                <w:webHidden/>
              </w:rPr>
              <w:fldChar w:fldCharType="separate"/>
            </w:r>
            <w:r w:rsidR="00D40A56">
              <w:rPr>
                <w:noProof/>
                <w:webHidden/>
              </w:rPr>
              <w:t>4</w:t>
            </w:r>
            <w:r>
              <w:rPr>
                <w:noProof/>
                <w:webHidden/>
              </w:rPr>
              <w:fldChar w:fldCharType="end"/>
            </w:r>
          </w:hyperlink>
        </w:p>
        <w:p w:rsidR="00D40A56" w:rsidRDefault="00D039EC">
          <w:pPr>
            <w:pStyle w:val="TOC3"/>
            <w:tabs>
              <w:tab w:val="right" w:leader="dot" w:pos="9350"/>
            </w:tabs>
            <w:rPr>
              <w:rFonts w:eastAsiaTheme="minorEastAsia"/>
              <w:noProof/>
            </w:rPr>
          </w:pPr>
          <w:hyperlink w:anchor="_Toc233602088" w:history="1">
            <w:r w:rsidR="00D40A56" w:rsidRPr="000F4EF7">
              <w:rPr>
                <w:rStyle w:val="Hyperlink"/>
                <w:noProof/>
              </w:rPr>
              <w:t>Editing Widget Properties</w:t>
            </w:r>
            <w:r w:rsidR="00D40A56">
              <w:rPr>
                <w:noProof/>
                <w:webHidden/>
              </w:rPr>
              <w:tab/>
            </w:r>
            <w:r>
              <w:rPr>
                <w:noProof/>
                <w:webHidden/>
              </w:rPr>
              <w:fldChar w:fldCharType="begin"/>
            </w:r>
            <w:r w:rsidR="00D40A56">
              <w:rPr>
                <w:noProof/>
                <w:webHidden/>
              </w:rPr>
              <w:instrText xml:space="preserve"> PAGEREF _Toc233602088 \h </w:instrText>
            </w:r>
            <w:r>
              <w:rPr>
                <w:noProof/>
                <w:webHidden/>
              </w:rPr>
            </w:r>
            <w:r>
              <w:rPr>
                <w:noProof/>
                <w:webHidden/>
              </w:rPr>
              <w:fldChar w:fldCharType="separate"/>
            </w:r>
            <w:r w:rsidR="00D40A56">
              <w:rPr>
                <w:noProof/>
                <w:webHidden/>
              </w:rPr>
              <w:t>5</w:t>
            </w:r>
            <w:r>
              <w:rPr>
                <w:noProof/>
                <w:webHidden/>
              </w:rPr>
              <w:fldChar w:fldCharType="end"/>
            </w:r>
          </w:hyperlink>
        </w:p>
        <w:p w:rsidR="00D40A56" w:rsidRDefault="00D039EC">
          <w:pPr>
            <w:pStyle w:val="TOC3"/>
            <w:tabs>
              <w:tab w:val="right" w:leader="dot" w:pos="9350"/>
            </w:tabs>
            <w:rPr>
              <w:rFonts w:eastAsiaTheme="minorEastAsia"/>
              <w:noProof/>
            </w:rPr>
          </w:pPr>
          <w:hyperlink w:anchor="_Toc233602089" w:history="1">
            <w:r w:rsidR="00D40A56" w:rsidRPr="000F4EF7">
              <w:rPr>
                <w:rStyle w:val="Hyperlink"/>
                <w:noProof/>
              </w:rPr>
              <w:t>Closing a Widget</w:t>
            </w:r>
            <w:r w:rsidR="00D40A56">
              <w:rPr>
                <w:noProof/>
                <w:webHidden/>
              </w:rPr>
              <w:tab/>
            </w:r>
            <w:r>
              <w:rPr>
                <w:noProof/>
                <w:webHidden/>
              </w:rPr>
              <w:fldChar w:fldCharType="begin"/>
            </w:r>
            <w:r w:rsidR="00D40A56">
              <w:rPr>
                <w:noProof/>
                <w:webHidden/>
              </w:rPr>
              <w:instrText xml:space="preserve"> PAGEREF _Toc233602089 \h </w:instrText>
            </w:r>
            <w:r>
              <w:rPr>
                <w:noProof/>
                <w:webHidden/>
              </w:rPr>
            </w:r>
            <w:r>
              <w:rPr>
                <w:noProof/>
                <w:webHidden/>
              </w:rPr>
              <w:fldChar w:fldCharType="separate"/>
            </w:r>
            <w:r w:rsidR="00D40A56">
              <w:rPr>
                <w:noProof/>
                <w:webHidden/>
              </w:rPr>
              <w:t>5</w:t>
            </w:r>
            <w:r>
              <w:rPr>
                <w:noProof/>
                <w:webHidden/>
              </w:rPr>
              <w:fldChar w:fldCharType="end"/>
            </w:r>
          </w:hyperlink>
        </w:p>
        <w:p w:rsidR="00D40A56" w:rsidRDefault="00D039EC">
          <w:pPr>
            <w:pStyle w:val="TOC3"/>
            <w:tabs>
              <w:tab w:val="right" w:leader="dot" w:pos="9350"/>
            </w:tabs>
            <w:rPr>
              <w:rFonts w:eastAsiaTheme="minorEastAsia"/>
              <w:noProof/>
            </w:rPr>
          </w:pPr>
          <w:hyperlink w:anchor="_Toc233602090" w:history="1">
            <w:r w:rsidR="00D40A56" w:rsidRPr="000F4EF7">
              <w:rPr>
                <w:rStyle w:val="Hyperlink"/>
                <w:noProof/>
              </w:rPr>
              <w:t>Adding a Widget</w:t>
            </w:r>
            <w:r w:rsidR="00D40A56">
              <w:rPr>
                <w:noProof/>
                <w:webHidden/>
              </w:rPr>
              <w:tab/>
            </w:r>
            <w:r>
              <w:rPr>
                <w:noProof/>
                <w:webHidden/>
              </w:rPr>
              <w:fldChar w:fldCharType="begin"/>
            </w:r>
            <w:r w:rsidR="00D40A56">
              <w:rPr>
                <w:noProof/>
                <w:webHidden/>
              </w:rPr>
              <w:instrText xml:space="preserve"> PAGEREF _Toc233602090 \h </w:instrText>
            </w:r>
            <w:r>
              <w:rPr>
                <w:noProof/>
                <w:webHidden/>
              </w:rPr>
            </w:r>
            <w:r>
              <w:rPr>
                <w:noProof/>
                <w:webHidden/>
              </w:rPr>
              <w:fldChar w:fldCharType="separate"/>
            </w:r>
            <w:r w:rsidR="00D40A56">
              <w:rPr>
                <w:noProof/>
                <w:webHidden/>
              </w:rPr>
              <w:t>6</w:t>
            </w:r>
            <w:r>
              <w:rPr>
                <w:noProof/>
                <w:webHidden/>
              </w:rPr>
              <w:fldChar w:fldCharType="end"/>
            </w:r>
          </w:hyperlink>
        </w:p>
        <w:p w:rsidR="00D40A56" w:rsidRDefault="00D039EC">
          <w:pPr>
            <w:pStyle w:val="TOC3"/>
            <w:tabs>
              <w:tab w:val="right" w:leader="dot" w:pos="9350"/>
            </w:tabs>
            <w:rPr>
              <w:rFonts w:eastAsiaTheme="minorEastAsia"/>
              <w:noProof/>
            </w:rPr>
          </w:pPr>
          <w:hyperlink w:anchor="_Toc233602091" w:history="1">
            <w:r w:rsidR="00D40A56" w:rsidRPr="000F4EF7">
              <w:rPr>
                <w:rStyle w:val="Hyperlink"/>
                <w:noProof/>
              </w:rPr>
              <w:t>Reset the Homepage</w:t>
            </w:r>
            <w:r w:rsidR="00D40A56">
              <w:rPr>
                <w:noProof/>
                <w:webHidden/>
              </w:rPr>
              <w:tab/>
            </w:r>
            <w:r>
              <w:rPr>
                <w:noProof/>
                <w:webHidden/>
              </w:rPr>
              <w:fldChar w:fldCharType="begin"/>
            </w:r>
            <w:r w:rsidR="00D40A56">
              <w:rPr>
                <w:noProof/>
                <w:webHidden/>
              </w:rPr>
              <w:instrText xml:space="preserve"> PAGEREF _Toc233602091 \h </w:instrText>
            </w:r>
            <w:r>
              <w:rPr>
                <w:noProof/>
                <w:webHidden/>
              </w:rPr>
            </w:r>
            <w:r>
              <w:rPr>
                <w:noProof/>
                <w:webHidden/>
              </w:rPr>
              <w:fldChar w:fldCharType="separate"/>
            </w:r>
            <w:r w:rsidR="00D40A56">
              <w:rPr>
                <w:noProof/>
                <w:webHidden/>
              </w:rPr>
              <w:t>6</w:t>
            </w:r>
            <w:r>
              <w:rPr>
                <w:noProof/>
                <w:webHidden/>
              </w:rPr>
              <w:fldChar w:fldCharType="end"/>
            </w:r>
          </w:hyperlink>
        </w:p>
        <w:p w:rsidR="00D40A56" w:rsidRDefault="00D039EC">
          <w:pPr>
            <w:pStyle w:val="TOC1"/>
            <w:tabs>
              <w:tab w:val="right" w:leader="dot" w:pos="9350"/>
            </w:tabs>
            <w:rPr>
              <w:rFonts w:eastAsiaTheme="minorEastAsia"/>
              <w:noProof/>
            </w:rPr>
          </w:pPr>
          <w:hyperlink w:anchor="_Toc233602092" w:history="1">
            <w:r w:rsidR="00D40A56" w:rsidRPr="000F4EF7">
              <w:rPr>
                <w:rStyle w:val="Hyperlink"/>
                <w:noProof/>
              </w:rPr>
              <w:t>Risk Tracker Application</w:t>
            </w:r>
            <w:r w:rsidR="00D40A56">
              <w:rPr>
                <w:noProof/>
                <w:webHidden/>
              </w:rPr>
              <w:tab/>
            </w:r>
            <w:r>
              <w:rPr>
                <w:noProof/>
                <w:webHidden/>
              </w:rPr>
              <w:fldChar w:fldCharType="begin"/>
            </w:r>
            <w:r w:rsidR="00D40A56">
              <w:rPr>
                <w:noProof/>
                <w:webHidden/>
              </w:rPr>
              <w:instrText xml:space="preserve"> PAGEREF _Toc233602092 \h </w:instrText>
            </w:r>
            <w:r>
              <w:rPr>
                <w:noProof/>
                <w:webHidden/>
              </w:rPr>
            </w:r>
            <w:r>
              <w:rPr>
                <w:noProof/>
                <w:webHidden/>
              </w:rPr>
              <w:fldChar w:fldCharType="separate"/>
            </w:r>
            <w:r w:rsidR="00D40A56">
              <w:rPr>
                <w:noProof/>
                <w:webHidden/>
              </w:rPr>
              <w:t>6</w:t>
            </w:r>
            <w:r>
              <w:rPr>
                <w:noProof/>
                <w:webHidden/>
              </w:rPr>
              <w:fldChar w:fldCharType="end"/>
            </w:r>
          </w:hyperlink>
        </w:p>
        <w:p w:rsidR="00D40A56" w:rsidRDefault="00D039EC">
          <w:pPr>
            <w:pStyle w:val="TOC2"/>
            <w:tabs>
              <w:tab w:val="right" w:leader="dot" w:pos="9350"/>
            </w:tabs>
            <w:rPr>
              <w:rFonts w:eastAsiaTheme="minorEastAsia"/>
              <w:noProof/>
            </w:rPr>
          </w:pPr>
          <w:hyperlink w:anchor="_Toc233602093" w:history="1">
            <w:r w:rsidR="00D40A56" w:rsidRPr="000F4EF7">
              <w:rPr>
                <w:rStyle w:val="Hyperlink"/>
                <w:noProof/>
              </w:rPr>
              <w:t>Application Roles</w:t>
            </w:r>
            <w:r w:rsidR="00D40A56">
              <w:rPr>
                <w:noProof/>
                <w:webHidden/>
              </w:rPr>
              <w:tab/>
            </w:r>
            <w:r>
              <w:rPr>
                <w:noProof/>
                <w:webHidden/>
              </w:rPr>
              <w:fldChar w:fldCharType="begin"/>
            </w:r>
            <w:r w:rsidR="00D40A56">
              <w:rPr>
                <w:noProof/>
                <w:webHidden/>
              </w:rPr>
              <w:instrText xml:space="preserve"> PAGEREF _Toc233602093 \h </w:instrText>
            </w:r>
            <w:r>
              <w:rPr>
                <w:noProof/>
                <w:webHidden/>
              </w:rPr>
            </w:r>
            <w:r>
              <w:rPr>
                <w:noProof/>
                <w:webHidden/>
              </w:rPr>
              <w:fldChar w:fldCharType="separate"/>
            </w:r>
            <w:r w:rsidR="00D40A56">
              <w:rPr>
                <w:noProof/>
                <w:webHidden/>
              </w:rPr>
              <w:t>7</w:t>
            </w:r>
            <w:r>
              <w:rPr>
                <w:noProof/>
                <w:webHidden/>
              </w:rPr>
              <w:fldChar w:fldCharType="end"/>
            </w:r>
          </w:hyperlink>
        </w:p>
        <w:p w:rsidR="00D40A56" w:rsidRDefault="00D039EC">
          <w:pPr>
            <w:pStyle w:val="TOC2"/>
            <w:tabs>
              <w:tab w:val="right" w:leader="dot" w:pos="9350"/>
            </w:tabs>
            <w:rPr>
              <w:rFonts w:eastAsiaTheme="minorEastAsia"/>
              <w:noProof/>
            </w:rPr>
          </w:pPr>
          <w:hyperlink w:anchor="_Toc233602094" w:history="1">
            <w:r w:rsidR="00D40A56" w:rsidRPr="000F4EF7">
              <w:rPr>
                <w:rStyle w:val="Hyperlink"/>
                <w:noProof/>
              </w:rPr>
              <w:t>Risk Management</w:t>
            </w:r>
            <w:r w:rsidR="00D40A56">
              <w:rPr>
                <w:noProof/>
                <w:webHidden/>
              </w:rPr>
              <w:tab/>
            </w:r>
            <w:r>
              <w:rPr>
                <w:noProof/>
                <w:webHidden/>
              </w:rPr>
              <w:fldChar w:fldCharType="begin"/>
            </w:r>
            <w:r w:rsidR="00D40A56">
              <w:rPr>
                <w:noProof/>
                <w:webHidden/>
              </w:rPr>
              <w:instrText xml:space="preserve"> PAGEREF _Toc233602094 \h </w:instrText>
            </w:r>
            <w:r>
              <w:rPr>
                <w:noProof/>
                <w:webHidden/>
              </w:rPr>
            </w:r>
            <w:r>
              <w:rPr>
                <w:noProof/>
                <w:webHidden/>
              </w:rPr>
              <w:fldChar w:fldCharType="separate"/>
            </w:r>
            <w:r w:rsidR="00D40A56">
              <w:rPr>
                <w:noProof/>
                <w:webHidden/>
              </w:rPr>
              <w:t>8</w:t>
            </w:r>
            <w:r>
              <w:rPr>
                <w:noProof/>
                <w:webHidden/>
              </w:rPr>
              <w:fldChar w:fldCharType="end"/>
            </w:r>
          </w:hyperlink>
        </w:p>
        <w:p w:rsidR="00D40A56" w:rsidRDefault="00D039EC">
          <w:pPr>
            <w:pStyle w:val="TOC3"/>
            <w:tabs>
              <w:tab w:val="right" w:leader="dot" w:pos="9350"/>
            </w:tabs>
            <w:rPr>
              <w:rFonts w:eastAsiaTheme="minorEastAsia"/>
              <w:noProof/>
            </w:rPr>
          </w:pPr>
          <w:hyperlink w:anchor="_Toc233602095" w:history="1">
            <w:r w:rsidR="00D40A56" w:rsidRPr="000F4EF7">
              <w:rPr>
                <w:rStyle w:val="Hyperlink"/>
                <w:noProof/>
              </w:rPr>
              <w:t>Submit Risk</w:t>
            </w:r>
            <w:r w:rsidR="00D40A56">
              <w:rPr>
                <w:noProof/>
                <w:webHidden/>
              </w:rPr>
              <w:tab/>
            </w:r>
            <w:r>
              <w:rPr>
                <w:noProof/>
                <w:webHidden/>
              </w:rPr>
              <w:fldChar w:fldCharType="begin"/>
            </w:r>
            <w:r w:rsidR="00D40A56">
              <w:rPr>
                <w:noProof/>
                <w:webHidden/>
              </w:rPr>
              <w:instrText xml:space="preserve"> PAGEREF _Toc233602095 \h </w:instrText>
            </w:r>
            <w:r>
              <w:rPr>
                <w:noProof/>
                <w:webHidden/>
              </w:rPr>
            </w:r>
            <w:r>
              <w:rPr>
                <w:noProof/>
                <w:webHidden/>
              </w:rPr>
              <w:fldChar w:fldCharType="separate"/>
            </w:r>
            <w:r w:rsidR="00D40A56">
              <w:rPr>
                <w:noProof/>
                <w:webHidden/>
              </w:rPr>
              <w:t>8</w:t>
            </w:r>
            <w:r>
              <w:rPr>
                <w:noProof/>
                <w:webHidden/>
              </w:rPr>
              <w:fldChar w:fldCharType="end"/>
            </w:r>
          </w:hyperlink>
        </w:p>
        <w:p w:rsidR="00D40A56" w:rsidRDefault="00D039EC">
          <w:pPr>
            <w:pStyle w:val="TOC3"/>
            <w:tabs>
              <w:tab w:val="right" w:leader="dot" w:pos="9350"/>
            </w:tabs>
            <w:rPr>
              <w:rFonts w:eastAsiaTheme="minorEastAsia"/>
              <w:noProof/>
            </w:rPr>
          </w:pPr>
          <w:hyperlink w:anchor="_Toc233602096" w:history="1">
            <w:r w:rsidR="00D40A56" w:rsidRPr="000F4EF7">
              <w:rPr>
                <w:rStyle w:val="Hyperlink"/>
                <w:noProof/>
              </w:rPr>
              <w:t>Search Risks</w:t>
            </w:r>
            <w:r w:rsidR="00D40A56">
              <w:rPr>
                <w:noProof/>
                <w:webHidden/>
              </w:rPr>
              <w:tab/>
            </w:r>
            <w:r>
              <w:rPr>
                <w:noProof/>
                <w:webHidden/>
              </w:rPr>
              <w:fldChar w:fldCharType="begin"/>
            </w:r>
            <w:r w:rsidR="00D40A56">
              <w:rPr>
                <w:noProof/>
                <w:webHidden/>
              </w:rPr>
              <w:instrText xml:space="preserve"> PAGEREF _Toc233602096 \h </w:instrText>
            </w:r>
            <w:r>
              <w:rPr>
                <w:noProof/>
                <w:webHidden/>
              </w:rPr>
            </w:r>
            <w:r>
              <w:rPr>
                <w:noProof/>
                <w:webHidden/>
              </w:rPr>
              <w:fldChar w:fldCharType="separate"/>
            </w:r>
            <w:r w:rsidR="00D40A56">
              <w:rPr>
                <w:noProof/>
                <w:webHidden/>
              </w:rPr>
              <w:t>8</w:t>
            </w:r>
            <w:r>
              <w:rPr>
                <w:noProof/>
                <w:webHidden/>
              </w:rPr>
              <w:fldChar w:fldCharType="end"/>
            </w:r>
          </w:hyperlink>
        </w:p>
        <w:p w:rsidR="00D40A56" w:rsidRDefault="00D039EC">
          <w:pPr>
            <w:pStyle w:val="TOC3"/>
            <w:tabs>
              <w:tab w:val="right" w:leader="dot" w:pos="9350"/>
            </w:tabs>
            <w:rPr>
              <w:rFonts w:eastAsiaTheme="minorEastAsia"/>
              <w:noProof/>
            </w:rPr>
          </w:pPr>
          <w:hyperlink w:anchor="_Toc233602097" w:history="1">
            <w:r w:rsidR="00D40A56" w:rsidRPr="000F4EF7">
              <w:rPr>
                <w:rStyle w:val="Hyperlink"/>
                <w:noProof/>
              </w:rPr>
              <w:t>Risk Details Page</w:t>
            </w:r>
            <w:r w:rsidR="00D40A56">
              <w:rPr>
                <w:noProof/>
                <w:webHidden/>
              </w:rPr>
              <w:tab/>
            </w:r>
            <w:r>
              <w:rPr>
                <w:noProof/>
                <w:webHidden/>
              </w:rPr>
              <w:fldChar w:fldCharType="begin"/>
            </w:r>
            <w:r w:rsidR="00D40A56">
              <w:rPr>
                <w:noProof/>
                <w:webHidden/>
              </w:rPr>
              <w:instrText xml:space="preserve"> PAGEREF _Toc233602097 \h </w:instrText>
            </w:r>
            <w:r>
              <w:rPr>
                <w:noProof/>
                <w:webHidden/>
              </w:rPr>
            </w:r>
            <w:r>
              <w:rPr>
                <w:noProof/>
                <w:webHidden/>
              </w:rPr>
              <w:fldChar w:fldCharType="separate"/>
            </w:r>
            <w:r w:rsidR="00D40A56">
              <w:rPr>
                <w:noProof/>
                <w:webHidden/>
              </w:rPr>
              <w:t>9</w:t>
            </w:r>
            <w:r>
              <w:rPr>
                <w:noProof/>
                <w:webHidden/>
              </w:rPr>
              <w:fldChar w:fldCharType="end"/>
            </w:r>
          </w:hyperlink>
        </w:p>
        <w:p w:rsidR="00D40A56" w:rsidRDefault="00D039EC">
          <w:pPr>
            <w:pStyle w:val="TOC3"/>
            <w:tabs>
              <w:tab w:val="right" w:leader="dot" w:pos="9350"/>
            </w:tabs>
            <w:rPr>
              <w:rFonts w:eastAsiaTheme="minorEastAsia"/>
              <w:noProof/>
            </w:rPr>
          </w:pPr>
          <w:hyperlink w:anchor="_Toc233602098" w:history="1">
            <w:r w:rsidR="00D40A56" w:rsidRPr="000F4EF7">
              <w:rPr>
                <w:rStyle w:val="Hyperlink"/>
                <w:noProof/>
              </w:rPr>
              <w:t>Incident Log</w:t>
            </w:r>
            <w:r w:rsidR="00D40A56">
              <w:rPr>
                <w:noProof/>
                <w:webHidden/>
              </w:rPr>
              <w:tab/>
            </w:r>
            <w:r>
              <w:rPr>
                <w:noProof/>
                <w:webHidden/>
              </w:rPr>
              <w:fldChar w:fldCharType="begin"/>
            </w:r>
            <w:r w:rsidR="00D40A56">
              <w:rPr>
                <w:noProof/>
                <w:webHidden/>
              </w:rPr>
              <w:instrText xml:space="preserve"> PAGEREF _Toc233602098 \h </w:instrText>
            </w:r>
            <w:r>
              <w:rPr>
                <w:noProof/>
                <w:webHidden/>
              </w:rPr>
            </w:r>
            <w:r>
              <w:rPr>
                <w:noProof/>
                <w:webHidden/>
              </w:rPr>
              <w:fldChar w:fldCharType="separate"/>
            </w:r>
            <w:r w:rsidR="00D40A56">
              <w:rPr>
                <w:noProof/>
                <w:webHidden/>
              </w:rPr>
              <w:t>11</w:t>
            </w:r>
            <w:r>
              <w:rPr>
                <w:noProof/>
                <w:webHidden/>
              </w:rPr>
              <w:fldChar w:fldCharType="end"/>
            </w:r>
          </w:hyperlink>
        </w:p>
        <w:p w:rsidR="00D40A56" w:rsidRDefault="00D039EC">
          <w:pPr>
            <w:pStyle w:val="TOC3"/>
            <w:tabs>
              <w:tab w:val="right" w:leader="dot" w:pos="9350"/>
            </w:tabs>
            <w:rPr>
              <w:rFonts w:eastAsiaTheme="minorEastAsia"/>
              <w:noProof/>
            </w:rPr>
          </w:pPr>
          <w:hyperlink w:anchor="_Toc233602099" w:history="1">
            <w:r w:rsidR="00D40A56" w:rsidRPr="000F4EF7">
              <w:rPr>
                <w:rStyle w:val="Hyperlink"/>
                <w:noProof/>
              </w:rPr>
              <w:t>Risk History</w:t>
            </w:r>
            <w:r w:rsidR="00D40A56">
              <w:rPr>
                <w:noProof/>
                <w:webHidden/>
              </w:rPr>
              <w:tab/>
            </w:r>
            <w:r>
              <w:rPr>
                <w:noProof/>
                <w:webHidden/>
              </w:rPr>
              <w:fldChar w:fldCharType="begin"/>
            </w:r>
            <w:r w:rsidR="00D40A56">
              <w:rPr>
                <w:noProof/>
                <w:webHidden/>
              </w:rPr>
              <w:instrText xml:space="preserve"> PAGEREF _Toc233602099 \h </w:instrText>
            </w:r>
            <w:r>
              <w:rPr>
                <w:noProof/>
                <w:webHidden/>
              </w:rPr>
            </w:r>
            <w:r>
              <w:rPr>
                <w:noProof/>
                <w:webHidden/>
              </w:rPr>
              <w:fldChar w:fldCharType="separate"/>
            </w:r>
            <w:r w:rsidR="00D40A56">
              <w:rPr>
                <w:noProof/>
                <w:webHidden/>
              </w:rPr>
              <w:t>11</w:t>
            </w:r>
            <w:r>
              <w:rPr>
                <w:noProof/>
                <w:webHidden/>
              </w:rPr>
              <w:fldChar w:fldCharType="end"/>
            </w:r>
          </w:hyperlink>
        </w:p>
        <w:p w:rsidR="00D40A56" w:rsidRDefault="00D039EC">
          <w:pPr>
            <w:pStyle w:val="TOC3"/>
            <w:tabs>
              <w:tab w:val="right" w:leader="dot" w:pos="9350"/>
            </w:tabs>
            <w:rPr>
              <w:rFonts w:eastAsiaTheme="minorEastAsia"/>
              <w:noProof/>
            </w:rPr>
          </w:pPr>
          <w:hyperlink w:anchor="_Toc233602100" w:history="1">
            <w:r w:rsidR="00D40A56" w:rsidRPr="000F4EF7">
              <w:rPr>
                <w:rStyle w:val="Hyperlink"/>
                <w:noProof/>
              </w:rPr>
              <w:t>Task Information</w:t>
            </w:r>
            <w:r w:rsidR="00D40A56">
              <w:rPr>
                <w:noProof/>
                <w:webHidden/>
              </w:rPr>
              <w:tab/>
            </w:r>
            <w:r>
              <w:rPr>
                <w:noProof/>
                <w:webHidden/>
              </w:rPr>
              <w:fldChar w:fldCharType="begin"/>
            </w:r>
            <w:r w:rsidR="00D40A56">
              <w:rPr>
                <w:noProof/>
                <w:webHidden/>
              </w:rPr>
              <w:instrText xml:space="preserve"> PAGEREF _Toc233602100 \h </w:instrText>
            </w:r>
            <w:r>
              <w:rPr>
                <w:noProof/>
                <w:webHidden/>
              </w:rPr>
            </w:r>
            <w:r>
              <w:rPr>
                <w:noProof/>
                <w:webHidden/>
              </w:rPr>
              <w:fldChar w:fldCharType="separate"/>
            </w:r>
            <w:r w:rsidR="00D40A56">
              <w:rPr>
                <w:noProof/>
                <w:webHidden/>
              </w:rPr>
              <w:t>12</w:t>
            </w:r>
            <w:r>
              <w:rPr>
                <w:noProof/>
                <w:webHidden/>
              </w:rPr>
              <w:fldChar w:fldCharType="end"/>
            </w:r>
          </w:hyperlink>
        </w:p>
        <w:p w:rsidR="00D40A56" w:rsidRDefault="00D039EC">
          <w:pPr>
            <w:pStyle w:val="TOC2"/>
            <w:tabs>
              <w:tab w:val="right" w:leader="dot" w:pos="9350"/>
            </w:tabs>
            <w:rPr>
              <w:rFonts w:eastAsiaTheme="minorEastAsia"/>
              <w:noProof/>
            </w:rPr>
          </w:pPr>
          <w:hyperlink w:anchor="_Toc233602101" w:history="1">
            <w:r w:rsidR="00D40A56" w:rsidRPr="000F4EF7">
              <w:rPr>
                <w:rStyle w:val="Hyperlink"/>
                <w:noProof/>
              </w:rPr>
              <w:t>Task Management</w:t>
            </w:r>
            <w:r w:rsidR="00D40A56">
              <w:rPr>
                <w:noProof/>
                <w:webHidden/>
              </w:rPr>
              <w:tab/>
            </w:r>
            <w:r>
              <w:rPr>
                <w:noProof/>
                <w:webHidden/>
              </w:rPr>
              <w:fldChar w:fldCharType="begin"/>
            </w:r>
            <w:r w:rsidR="00D40A56">
              <w:rPr>
                <w:noProof/>
                <w:webHidden/>
              </w:rPr>
              <w:instrText xml:space="preserve"> PAGEREF _Toc233602101 \h </w:instrText>
            </w:r>
            <w:r>
              <w:rPr>
                <w:noProof/>
                <w:webHidden/>
              </w:rPr>
            </w:r>
            <w:r>
              <w:rPr>
                <w:noProof/>
                <w:webHidden/>
              </w:rPr>
              <w:fldChar w:fldCharType="separate"/>
            </w:r>
            <w:r w:rsidR="00D40A56">
              <w:rPr>
                <w:noProof/>
                <w:webHidden/>
              </w:rPr>
              <w:t>13</w:t>
            </w:r>
            <w:r>
              <w:rPr>
                <w:noProof/>
                <w:webHidden/>
              </w:rPr>
              <w:fldChar w:fldCharType="end"/>
            </w:r>
          </w:hyperlink>
        </w:p>
        <w:p w:rsidR="00D40A56" w:rsidRDefault="00D039EC">
          <w:pPr>
            <w:pStyle w:val="TOC3"/>
            <w:tabs>
              <w:tab w:val="right" w:leader="dot" w:pos="9350"/>
            </w:tabs>
            <w:rPr>
              <w:rFonts w:eastAsiaTheme="minorEastAsia"/>
              <w:noProof/>
            </w:rPr>
          </w:pPr>
          <w:hyperlink w:anchor="_Toc233602102" w:history="1">
            <w:r w:rsidR="00D40A56" w:rsidRPr="000F4EF7">
              <w:rPr>
                <w:rStyle w:val="Hyperlink"/>
                <w:noProof/>
              </w:rPr>
              <w:t>Task Permissions</w:t>
            </w:r>
            <w:r w:rsidR="00D40A56">
              <w:rPr>
                <w:noProof/>
                <w:webHidden/>
              </w:rPr>
              <w:tab/>
            </w:r>
            <w:r>
              <w:rPr>
                <w:noProof/>
                <w:webHidden/>
              </w:rPr>
              <w:fldChar w:fldCharType="begin"/>
            </w:r>
            <w:r w:rsidR="00D40A56">
              <w:rPr>
                <w:noProof/>
                <w:webHidden/>
              </w:rPr>
              <w:instrText xml:space="preserve"> PAGEREF _Toc233602102 \h </w:instrText>
            </w:r>
            <w:r>
              <w:rPr>
                <w:noProof/>
                <w:webHidden/>
              </w:rPr>
            </w:r>
            <w:r>
              <w:rPr>
                <w:noProof/>
                <w:webHidden/>
              </w:rPr>
              <w:fldChar w:fldCharType="separate"/>
            </w:r>
            <w:r w:rsidR="00D40A56">
              <w:rPr>
                <w:noProof/>
                <w:webHidden/>
              </w:rPr>
              <w:t>13</w:t>
            </w:r>
            <w:r>
              <w:rPr>
                <w:noProof/>
                <w:webHidden/>
              </w:rPr>
              <w:fldChar w:fldCharType="end"/>
            </w:r>
          </w:hyperlink>
        </w:p>
        <w:p w:rsidR="00D40A56" w:rsidRDefault="00D039EC">
          <w:pPr>
            <w:pStyle w:val="TOC3"/>
            <w:tabs>
              <w:tab w:val="right" w:leader="dot" w:pos="9350"/>
            </w:tabs>
            <w:rPr>
              <w:rFonts w:eastAsiaTheme="minorEastAsia"/>
              <w:noProof/>
            </w:rPr>
          </w:pPr>
          <w:hyperlink w:anchor="_Toc233602103" w:history="1">
            <w:r w:rsidR="00D40A56" w:rsidRPr="000F4EF7">
              <w:rPr>
                <w:rStyle w:val="Hyperlink"/>
                <w:noProof/>
              </w:rPr>
              <w:t>View Tasks</w:t>
            </w:r>
            <w:r w:rsidR="00D40A56">
              <w:rPr>
                <w:noProof/>
                <w:webHidden/>
              </w:rPr>
              <w:tab/>
            </w:r>
            <w:r>
              <w:rPr>
                <w:noProof/>
                <w:webHidden/>
              </w:rPr>
              <w:fldChar w:fldCharType="begin"/>
            </w:r>
            <w:r w:rsidR="00D40A56">
              <w:rPr>
                <w:noProof/>
                <w:webHidden/>
              </w:rPr>
              <w:instrText xml:space="preserve"> PAGEREF _Toc233602103 \h </w:instrText>
            </w:r>
            <w:r>
              <w:rPr>
                <w:noProof/>
                <w:webHidden/>
              </w:rPr>
            </w:r>
            <w:r>
              <w:rPr>
                <w:noProof/>
                <w:webHidden/>
              </w:rPr>
              <w:fldChar w:fldCharType="separate"/>
            </w:r>
            <w:r w:rsidR="00D40A56">
              <w:rPr>
                <w:noProof/>
                <w:webHidden/>
              </w:rPr>
              <w:t>13</w:t>
            </w:r>
            <w:r>
              <w:rPr>
                <w:noProof/>
                <w:webHidden/>
              </w:rPr>
              <w:fldChar w:fldCharType="end"/>
            </w:r>
          </w:hyperlink>
        </w:p>
        <w:p w:rsidR="00D40A56" w:rsidRDefault="00D039EC">
          <w:pPr>
            <w:pStyle w:val="TOC3"/>
            <w:tabs>
              <w:tab w:val="right" w:leader="dot" w:pos="9350"/>
            </w:tabs>
            <w:rPr>
              <w:rFonts w:eastAsiaTheme="minorEastAsia"/>
              <w:noProof/>
            </w:rPr>
          </w:pPr>
          <w:hyperlink w:anchor="_Toc233602104" w:history="1">
            <w:r w:rsidR="00D40A56" w:rsidRPr="000F4EF7">
              <w:rPr>
                <w:rStyle w:val="Hyperlink"/>
                <w:noProof/>
              </w:rPr>
              <w:t>Task Details Page</w:t>
            </w:r>
            <w:r w:rsidR="00D40A56">
              <w:rPr>
                <w:noProof/>
                <w:webHidden/>
              </w:rPr>
              <w:tab/>
            </w:r>
            <w:r>
              <w:rPr>
                <w:noProof/>
                <w:webHidden/>
              </w:rPr>
              <w:fldChar w:fldCharType="begin"/>
            </w:r>
            <w:r w:rsidR="00D40A56">
              <w:rPr>
                <w:noProof/>
                <w:webHidden/>
              </w:rPr>
              <w:instrText xml:space="preserve"> PAGEREF _Toc233602104 \h </w:instrText>
            </w:r>
            <w:r>
              <w:rPr>
                <w:noProof/>
                <w:webHidden/>
              </w:rPr>
            </w:r>
            <w:r>
              <w:rPr>
                <w:noProof/>
                <w:webHidden/>
              </w:rPr>
              <w:fldChar w:fldCharType="separate"/>
            </w:r>
            <w:r w:rsidR="00D40A56">
              <w:rPr>
                <w:noProof/>
                <w:webHidden/>
              </w:rPr>
              <w:t>14</w:t>
            </w:r>
            <w:r>
              <w:rPr>
                <w:noProof/>
                <w:webHidden/>
              </w:rPr>
              <w:fldChar w:fldCharType="end"/>
            </w:r>
          </w:hyperlink>
        </w:p>
        <w:p w:rsidR="00D40A56" w:rsidRDefault="00D039EC">
          <w:pPr>
            <w:pStyle w:val="TOC3"/>
            <w:tabs>
              <w:tab w:val="right" w:leader="dot" w:pos="9350"/>
            </w:tabs>
            <w:rPr>
              <w:rFonts w:eastAsiaTheme="minorEastAsia"/>
              <w:noProof/>
            </w:rPr>
          </w:pPr>
          <w:hyperlink w:anchor="_Toc233602105" w:history="1">
            <w:r w:rsidR="00D40A56" w:rsidRPr="000F4EF7">
              <w:rPr>
                <w:rStyle w:val="Hyperlink"/>
                <w:noProof/>
              </w:rPr>
              <w:t>Task Notifications</w:t>
            </w:r>
            <w:r w:rsidR="00D40A56">
              <w:rPr>
                <w:noProof/>
                <w:webHidden/>
              </w:rPr>
              <w:tab/>
            </w:r>
            <w:r>
              <w:rPr>
                <w:noProof/>
                <w:webHidden/>
              </w:rPr>
              <w:fldChar w:fldCharType="begin"/>
            </w:r>
            <w:r w:rsidR="00D40A56">
              <w:rPr>
                <w:noProof/>
                <w:webHidden/>
              </w:rPr>
              <w:instrText xml:space="preserve"> PAGEREF _Toc233602105 \h </w:instrText>
            </w:r>
            <w:r>
              <w:rPr>
                <w:noProof/>
                <w:webHidden/>
              </w:rPr>
            </w:r>
            <w:r>
              <w:rPr>
                <w:noProof/>
                <w:webHidden/>
              </w:rPr>
              <w:fldChar w:fldCharType="separate"/>
            </w:r>
            <w:r w:rsidR="00D40A56">
              <w:rPr>
                <w:noProof/>
                <w:webHidden/>
              </w:rPr>
              <w:t>14</w:t>
            </w:r>
            <w:r>
              <w:rPr>
                <w:noProof/>
                <w:webHidden/>
              </w:rPr>
              <w:fldChar w:fldCharType="end"/>
            </w:r>
          </w:hyperlink>
        </w:p>
        <w:p w:rsidR="00D40A56" w:rsidRDefault="00D039EC">
          <w:pPr>
            <w:pStyle w:val="TOC3"/>
            <w:tabs>
              <w:tab w:val="right" w:leader="dot" w:pos="9350"/>
            </w:tabs>
            <w:rPr>
              <w:rFonts w:eastAsiaTheme="minorEastAsia"/>
              <w:noProof/>
            </w:rPr>
          </w:pPr>
          <w:hyperlink w:anchor="_Toc233602106" w:history="1">
            <w:r w:rsidR="00D40A56" w:rsidRPr="000F4EF7">
              <w:rPr>
                <w:rStyle w:val="Hyperlink"/>
                <w:noProof/>
              </w:rPr>
              <w:t>Task Administration Functions</w:t>
            </w:r>
            <w:r w:rsidR="00D40A56">
              <w:rPr>
                <w:noProof/>
                <w:webHidden/>
              </w:rPr>
              <w:tab/>
            </w:r>
            <w:r>
              <w:rPr>
                <w:noProof/>
                <w:webHidden/>
              </w:rPr>
              <w:fldChar w:fldCharType="begin"/>
            </w:r>
            <w:r w:rsidR="00D40A56">
              <w:rPr>
                <w:noProof/>
                <w:webHidden/>
              </w:rPr>
              <w:instrText xml:space="preserve"> PAGEREF _Toc233602106 \h </w:instrText>
            </w:r>
            <w:r>
              <w:rPr>
                <w:noProof/>
                <w:webHidden/>
              </w:rPr>
            </w:r>
            <w:r>
              <w:rPr>
                <w:noProof/>
                <w:webHidden/>
              </w:rPr>
              <w:fldChar w:fldCharType="separate"/>
            </w:r>
            <w:r w:rsidR="00D40A56">
              <w:rPr>
                <w:noProof/>
                <w:webHidden/>
              </w:rPr>
              <w:t>14</w:t>
            </w:r>
            <w:r>
              <w:rPr>
                <w:noProof/>
                <w:webHidden/>
              </w:rPr>
              <w:fldChar w:fldCharType="end"/>
            </w:r>
          </w:hyperlink>
        </w:p>
        <w:p w:rsidR="00825422" w:rsidRDefault="00D039EC">
          <w:r>
            <w:rPr>
              <w:b/>
              <w:bCs/>
              <w:noProof/>
            </w:rPr>
            <w:fldChar w:fldCharType="end"/>
          </w:r>
        </w:p>
      </w:sdtContent>
    </w:sdt>
    <w:p w:rsidR="00825422" w:rsidRDefault="00825422">
      <w:pPr>
        <w:rPr>
          <w:rFonts w:asciiTheme="majorHAnsi" w:eastAsiaTheme="majorEastAsia" w:hAnsiTheme="majorHAnsi" w:cstheme="majorBidi"/>
          <w:color w:val="4F81BD" w:themeColor="accent1"/>
          <w:spacing w:val="15"/>
          <w:sz w:val="24"/>
          <w:szCs w:val="24"/>
        </w:rPr>
      </w:pPr>
      <w:r>
        <w:rPr>
          <w:rFonts w:asciiTheme="majorHAnsi" w:eastAsiaTheme="majorEastAsia" w:hAnsiTheme="majorHAnsi" w:cstheme="majorBidi"/>
          <w:color w:val="4F81BD" w:themeColor="accent1"/>
          <w:spacing w:val="15"/>
          <w:sz w:val="24"/>
          <w:szCs w:val="24"/>
        </w:rPr>
        <w:br w:type="page"/>
      </w:r>
    </w:p>
    <w:p w:rsidR="00895E62" w:rsidRDefault="00895E62" w:rsidP="00895E62">
      <w:pPr>
        <w:pStyle w:val="Heading1"/>
      </w:pPr>
      <w:bookmarkStart w:id="0" w:name="_Toc233602083"/>
      <w:r>
        <w:lastRenderedPageBreak/>
        <w:t>Information Security Tools Portal</w:t>
      </w:r>
      <w:bookmarkEnd w:id="0"/>
    </w:p>
    <w:p w:rsidR="00895E62" w:rsidRPr="00895E62" w:rsidRDefault="00895E62" w:rsidP="00895E62">
      <w:r>
        <w:t>The Information Security Tools homepage is the launching point for all hosted Information Security applications. The portal provides a consistent feel across applications and a way to navigate</w:t>
      </w:r>
      <w:r w:rsidR="002845B7">
        <w:t xml:space="preserve"> among them. </w:t>
      </w:r>
    </w:p>
    <w:p w:rsidR="00895E62" w:rsidRDefault="00860F45" w:rsidP="00860F45">
      <w:pPr>
        <w:pStyle w:val="Heading2"/>
      </w:pPr>
      <w:bookmarkStart w:id="1" w:name="_Toc233602084"/>
      <w:r>
        <w:t>Information Security Tools Navigation</w:t>
      </w:r>
      <w:bookmarkEnd w:id="1"/>
    </w:p>
    <w:p w:rsidR="00860F45" w:rsidRDefault="00921F8F" w:rsidP="00860F45">
      <w:r>
        <w:t>Two ways are provided for navigation through applications and features. The horizontal navigation bar at the top of the page remains the same across all applications hosted by the portal. Application specific navigation is located on the right side of the window and changes based on the selected application. A more direct way to access any application feature is to use the sitemap. The sitemap is accessible from the upper right corner of any page.</w:t>
      </w:r>
    </w:p>
    <w:p w:rsidR="003D122D" w:rsidRPr="00860F45" w:rsidRDefault="003D122D" w:rsidP="00860F45"/>
    <w:p w:rsidR="00002A9C" w:rsidRDefault="00002A9C" w:rsidP="00895E62">
      <w:pPr>
        <w:pStyle w:val="Heading2"/>
      </w:pPr>
      <w:bookmarkStart w:id="2" w:name="_Toc233602085"/>
      <w:r>
        <w:t>Information Security Tools Homepage</w:t>
      </w:r>
      <w:bookmarkEnd w:id="2"/>
    </w:p>
    <w:p w:rsidR="00002A9C" w:rsidRDefault="007A02FF" w:rsidP="00002A9C">
      <w:r>
        <w:t xml:space="preserve">The homepage consists of a collection of widgets, </w:t>
      </w:r>
      <w:r w:rsidR="00051304">
        <w:t xml:space="preserve">which provide quick access to features of security applications. The homepage and widgets are customizable per user. </w:t>
      </w:r>
    </w:p>
    <w:p w:rsidR="00051304" w:rsidRDefault="00051304" w:rsidP="00051304">
      <w:pPr>
        <w:keepNext/>
      </w:pPr>
      <w:r>
        <w:rPr>
          <w:noProof/>
        </w:rPr>
        <w:lastRenderedPageBreak/>
        <w:drawing>
          <wp:inline distT="0" distB="0" distL="0" distR="0">
            <wp:extent cx="5943600" cy="4501515"/>
            <wp:effectExtent l="38100" t="38100" r="19050" b="13335"/>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5943600" cy="4501515"/>
                    </a:xfrm>
                    <a:prstGeom prst="rect">
                      <a:avLst/>
                    </a:prstGeom>
                  </pic:spPr>
                </pic:pic>
              </a:graphicData>
            </a:graphic>
          </wp:inline>
        </w:drawing>
      </w:r>
    </w:p>
    <w:p w:rsidR="00051304" w:rsidRDefault="00051304" w:rsidP="00051304">
      <w:pPr>
        <w:pStyle w:val="Caption"/>
      </w:pPr>
      <w:r>
        <w:t xml:space="preserve">Figure </w:t>
      </w:r>
      <w:fldSimple w:instr=" SEQ Figure \* ARABIC ">
        <w:r w:rsidR="00E7229F">
          <w:rPr>
            <w:noProof/>
          </w:rPr>
          <w:t>1</w:t>
        </w:r>
      </w:fldSimple>
      <w:r>
        <w:t>: Example of the Information Security Tools homepage</w:t>
      </w:r>
    </w:p>
    <w:p w:rsidR="00051304" w:rsidRDefault="00051304" w:rsidP="00051304"/>
    <w:p w:rsidR="00051304" w:rsidRDefault="00051304" w:rsidP="00051304">
      <w:pPr>
        <w:pStyle w:val="Heading2"/>
      </w:pPr>
      <w:bookmarkStart w:id="3" w:name="_Toc233602086"/>
      <w:r>
        <w:t>Working with Widgets</w:t>
      </w:r>
      <w:bookmarkEnd w:id="3"/>
    </w:p>
    <w:p w:rsidR="00051304" w:rsidRDefault="00287B84" w:rsidP="00051304">
      <w:pPr>
        <w:pStyle w:val="Heading3"/>
      </w:pPr>
      <w:bookmarkStart w:id="4" w:name="_Toc233602087"/>
      <w:r>
        <w:t>Minimize and Maximize Widgets</w:t>
      </w:r>
      <w:bookmarkEnd w:id="4"/>
    </w:p>
    <w:p w:rsidR="00287B84" w:rsidRDefault="00287B84" w:rsidP="00287B84">
      <w:r>
        <w:t>To minimize or maximize a widget click the – or + button in the upper right corner of the widget. When a widget is minimized only the heading appears. When the widget is maximized it appears at its natural size.</w:t>
      </w:r>
    </w:p>
    <w:p w:rsidR="00287B84" w:rsidRDefault="00287B84" w:rsidP="00287B84">
      <w:pPr>
        <w:keepNext/>
        <w:sectPr w:rsidR="00287B84" w:rsidSect="00774F90">
          <w:headerReference w:type="default" r:id="rId13"/>
          <w:pgSz w:w="12240" w:h="15840"/>
          <w:pgMar w:top="1440" w:right="1440" w:bottom="1440" w:left="1440" w:header="720" w:footer="720" w:gutter="0"/>
          <w:cols w:space="720"/>
          <w:docGrid w:linePitch="360"/>
        </w:sectPr>
      </w:pPr>
    </w:p>
    <w:p w:rsidR="00287B84" w:rsidRDefault="00287B84" w:rsidP="00287B84">
      <w:pPr>
        <w:keepNext/>
      </w:pPr>
      <w:r>
        <w:rPr>
          <w:noProof/>
        </w:rPr>
        <w:lastRenderedPageBreak/>
        <w:drawing>
          <wp:inline distT="0" distB="0" distL="0" distR="0">
            <wp:extent cx="3838575" cy="3438525"/>
            <wp:effectExtent l="38100" t="38100" r="28575" b="28575"/>
            <wp:docPr id="3"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838575" cy="3438525"/>
                    </a:xfrm>
                    <a:prstGeom prst="rect">
                      <a:avLst/>
                    </a:prstGeom>
                  </pic:spPr>
                </pic:pic>
              </a:graphicData>
            </a:graphic>
          </wp:inline>
        </w:drawing>
      </w:r>
    </w:p>
    <w:p w:rsidR="00287B84" w:rsidRDefault="00287B84" w:rsidP="00287B84">
      <w:pPr>
        <w:pStyle w:val="Caption"/>
      </w:pPr>
      <w:r>
        <w:lastRenderedPageBreak/>
        <w:t xml:space="preserve">Figure </w:t>
      </w:r>
      <w:fldSimple w:instr=" SEQ Figure \* ARABIC ">
        <w:r w:rsidR="00E7229F">
          <w:rPr>
            <w:noProof/>
          </w:rPr>
          <w:t>2</w:t>
        </w:r>
      </w:fldSimple>
      <w:r>
        <w:t>: Maximized Widget</w:t>
      </w:r>
    </w:p>
    <w:p w:rsidR="00287B84" w:rsidRDefault="00287B84" w:rsidP="00287B84"/>
    <w:p w:rsidR="00287B84" w:rsidRDefault="00287B84" w:rsidP="00287B84"/>
    <w:p w:rsidR="00287B84" w:rsidRDefault="00287B84" w:rsidP="00287B84"/>
    <w:p w:rsidR="00287B84" w:rsidRDefault="00287B84" w:rsidP="00287B84"/>
    <w:p w:rsidR="00287B84" w:rsidRDefault="00287B84" w:rsidP="00287B84"/>
    <w:p w:rsidR="00287B84" w:rsidRDefault="00287B84" w:rsidP="00287B84">
      <w:pPr>
        <w:keepNext/>
      </w:pPr>
      <w:r>
        <w:rPr>
          <w:noProof/>
        </w:rPr>
        <w:drawing>
          <wp:inline distT="0" distB="0" distL="0" distR="0">
            <wp:extent cx="3136900" cy="683452"/>
            <wp:effectExtent l="38100" t="38100" r="25400" b="21398"/>
            <wp:docPr id="5"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3147677" cy="685800"/>
                    </a:xfrm>
                    <a:prstGeom prst="rect">
                      <a:avLst/>
                    </a:prstGeom>
                  </pic:spPr>
                </pic:pic>
              </a:graphicData>
            </a:graphic>
          </wp:inline>
        </w:drawing>
      </w:r>
    </w:p>
    <w:p w:rsidR="00287B84" w:rsidRPr="00287B84" w:rsidRDefault="00287B84" w:rsidP="00287B84">
      <w:pPr>
        <w:pStyle w:val="Caption"/>
      </w:pPr>
      <w:r>
        <w:t xml:space="preserve">Figure </w:t>
      </w:r>
      <w:fldSimple w:instr=" SEQ Figure \* ARABIC ">
        <w:r w:rsidR="00E7229F">
          <w:rPr>
            <w:noProof/>
          </w:rPr>
          <w:t>3</w:t>
        </w:r>
      </w:fldSimple>
      <w:r>
        <w:t>: Minimized Widget</w:t>
      </w:r>
    </w:p>
    <w:p w:rsidR="00287B84" w:rsidRDefault="00287B84" w:rsidP="00287B84">
      <w:pPr>
        <w:sectPr w:rsidR="00287B84" w:rsidSect="00287B84">
          <w:type w:val="continuous"/>
          <w:pgSz w:w="12240" w:h="15840"/>
          <w:pgMar w:top="1440" w:right="1440" w:bottom="1440" w:left="1440" w:header="720" w:footer="720" w:gutter="0"/>
          <w:cols w:num="2" w:space="720"/>
          <w:docGrid w:linePitch="360"/>
        </w:sectPr>
      </w:pPr>
    </w:p>
    <w:p w:rsidR="00287B84" w:rsidRDefault="00287B84" w:rsidP="00287B84"/>
    <w:p w:rsidR="00287B84" w:rsidRDefault="00287B84" w:rsidP="00287B84">
      <w:pPr>
        <w:pStyle w:val="Heading3"/>
      </w:pPr>
      <w:bookmarkStart w:id="5" w:name="_Toc233602088"/>
      <w:r>
        <w:t>Editing Widget Properties</w:t>
      </w:r>
      <w:bookmarkEnd w:id="5"/>
    </w:p>
    <w:p w:rsidR="00287B84" w:rsidRDefault="00377242" w:rsidP="00287B84">
      <w:r>
        <w:t xml:space="preserve">Each widget may have a different set of properties that can be set according to personal preference. Click </w:t>
      </w:r>
      <w:r>
        <w:rPr>
          <w:i/>
        </w:rPr>
        <w:t>Edit</w:t>
      </w:r>
      <w:r>
        <w:t xml:space="preserve"> in the title bar of the widget to access the properties. Some widgets may have no editable properties.</w:t>
      </w:r>
    </w:p>
    <w:p w:rsidR="00377242" w:rsidRDefault="00377242" w:rsidP="00377242">
      <w:pPr>
        <w:keepNext/>
      </w:pPr>
      <w:r>
        <w:rPr>
          <w:noProof/>
        </w:rPr>
        <w:drawing>
          <wp:inline distT="0" distB="0" distL="0" distR="0">
            <wp:extent cx="3771900" cy="904875"/>
            <wp:effectExtent l="38100" t="38100" r="19050" b="28575"/>
            <wp:docPr id="6"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3771900" cy="904875"/>
                    </a:xfrm>
                    <a:prstGeom prst="rect">
                      <a:avLst/>
                    </a:prstGeom>
                  </pic:spPr>
                </pic:pic>
              </a:graphicData>
            </a:graphic>
          </wp:inline>
        </w:drawing>
      </w:r>
    </w:p>
    <w:p w:rsidR="00377242" w:rsidRDefault="00377242" w:rsidP="00377242">
      <w:pPr>
        <w:pStyle w:val="Caption"/>
      </w:pPr>
      <w:r>
        <w:t xml:space="preserve">Figure </w:t>
      </w:r>
      <w:fldSimple w:instr=" SEQ Figure \* ARABIC ">
        <w:r w:rsidR="00E7229F">
          <w:rPr>
            <w:noProof/>
          </w:rPr>
          <w:t>4</w:t>
        </w:r>
      </w:fldSimple>
      <w:r>
        <w:t>: Properties of the RSS Widget</w:t>
      </w:r>
    </w:p>
    <w:p w:rsidR="00377242" w:rsidRDefault="00377242" w:rsidP="00377242"/>
    <w:p w:rsidR="00377242" w:rsidRDefault="00377242" w:rsidP="00377242">
      <w:pPr>
        <w:pStyle w:val="Heading3"/>
      </w:pPr>
      <w:bookmarkStart w:id="6" w:name="_Toc233602089"/>
      <w:r>
        <w:t>Closing a Widget</w:t>
      </w:r>
      <w:bookmarkEnd w:id="6"/>
    </w:p>
    <w:p w:rsidR="00377242" w:rsidRDefault="00377242" w:rsidP="00377242">
      <w:r>
        <w:t>To close and remove a widget from the home page, click the button in the upper right corner of the widget.</w:t>
      </w:r>
    </w:p>
    <w:p w:rsidR="00377242" w:rsidRDefault="00377242" w:rsidP="00377242"/>
    <w:p w:rsidR="00377242" w:rsidRDefault="00377242" w:rsidP="00377242">
      <w:pPr>
        <w:pStyle w:val="Heading3"/>
      </w:pPr>
      <w:bookmarkStart w:id="7" w:name="_Toc233602090"/>
      <w:r>
        <w:lastRenderedPageBreak/>
        <w:t>Adding a Widget</w:t>
      </w:r>
      <w:bookmarkEnd w:id="7"/>
    </w:p>
    <w:p w:rsidR="00377242" w:rsidRDefault="00377242" w:rsidP="00377242">
      <w:r>
        <w:t xml:space="preserve">To add a new or previously closed widget to the homepage, click the button </w:t>
      </w:r>
      <w:r>
        <w:rPr>
          <w:i/>
        </w:rPr>
        <w:t>Add more to this page</w:t>
      </w:r>
      <w:r>
        <w:t>.</w:t>
      </w:r>
      <w:r w:rsidR="00895E62">
        <w:t xml:space="preserve"> A panel will open showing all available widgets. Check the widgets desired or uncheck the ones to be removed from the homepage.</w:t>
      </w:r>
    </w:p>
    <w:p w:rsidR="00895E62" w:rsidRDefault="00895E62" w:rsidP="00895E62">
      <w:pPr>
        <w:keepNext/>
      </w:pPr>
      <w:r>
        <w:rPr>
          <w:noProof/>
        </w:rPr>
        <w:drawing>
          <wp:inline distT="0" distB="0" distL="0" distR="0">
            <wp:extent cx="1562100" cy="276225"/>
            <wp:effectExtent l="38100" t="38100" r="19050" b="28575"/>
            <wp:docPr id="7"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1562100" cy="276225"/>
                    </a:xfrm>
                    <a:prstGeom prst="rect">
                      <a:avLst/>
                    </a:prstGeom>
                  </pic:spPr>
                </pic:pic>
              </a:graphicData>
            </a:graphic>
          </wp:inline>
        </w:drawing>
      </w:r>
    </w:p>
    <w:p w:rsidR="00377242" w:rsidRDefault="00895E62" w:rsidP="00895E62">
      <w:pPr>
        <w:pStyle w:val="Caption"/>
      </w:pPr>
      <w:r>
        <w:t xml:space="preserve">Figure </w:t>
      </w:r>
      <w:fldSimple w:instr=" SEQ Figure \* ARABIC ">
        <w:r w:rsidR="00E7229F">
          <w:rPr>
            <w:noProof/>
          </w:rPr>
          <w:t>5</w:t>
        </w:r>
      </w:fldSimple>
      <w:r>
        <w:t>: Button Used to Open a List of Widgets to Add</w:t>
      </w:r>
    </w:p>
    <w:p w:rsidR="00895E62" w:rsidRDefault="00895E62" w:rsidP="00895E62">
      <w:pPr>
        <w:keepNext/>
      </w:pPr>
      <w:r>
        <w:rPr>
          <w:noProof/>
        </w:rPr>
        <w:drawing>
          <wp:inline distT="0" distB="0" distL="0" distR="0">
            <wp:extent cx="5943600" cy="661035"/>
            <wp:effectExtent l="38100" t="38100" r="19050" b="24765"/>
            <wp:docPr id="8"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5943600" cy="661035"/>
                    </a:xfrm>
                    <a:prstGeom prst="rect">
                      <a:avLst/>
                    </a:prstGeom>
                  </pic:spPr>
                </pic:pic>
              </a:graphicData>
            </a:graphic>
          </wp:inline>
        </w:drawing>
      </w:r>
    </w:p>
    <w:p w:rsidR="00895E62" w:rsidRDefault="00895E62" w:rsidP="00895E62">
      <w:pPr>
        <w:pStyle w:val="Caption"/>
      </w:pPr>
      <w:r>
        <w:t xml:space="preserve">Figure </w:t>
      </w:r>
      <w:fldSimple w:instr=" SEQ Figure \* ARABIC ">
        <w:r w:rsidR="00E7229F">
          <w:rPr>
            <w:noProof/>
          </w:rPr>
          <w:t>6</w:t>
        </w:r>
      </w:fldSimple>
      <w:r>
        <w:t>: Panel Showing All Available Widgets</w:t>
      </w:r>
    </w:p>
    <w:p w:rsidR="00895E62" w:rsidRDefault="00895E62" w:rsidP="00895E62"/>
    <w:p w:rsidR="00895E62" w:rsidRDefault="00895E62" w:rsidP="00895E62">
      <w:pPr>
        <w:pStyle w:val="Heading3"/>
      </w:pPr>
      <w:bookmarkStart w:id="8" w:name="_Toc233602091"/>
      <w:r>
        <w:t>Reset the Homepage</w:t>
      </w:r>
      <w:bookmarkEnd w:id="8"/>
    </w:p>
    <w:p w:rsidR="00895E62" w:rsidRDefault="00895E62" w:rsidP="00895E62">
      <w:r>
        <w:t xml:space="preserve">To reset the homepage to default settings click the button </w:t>
      </w:r>
      <w:r>
        <w:rPr>
          <w:i/>
        </w:rPr>
        <w:t>Reset homepage</w:t>
      </w:r>
      <w:r>
        <w:t>. All homepage customizations will be removed.</w:t>
      </w:r>
    </w:p>
    <w:p w:rsidR="00895E62" w:rsidRDefault="00895E62" w:rsidP="00895E62">
      <w:pPr>
        <w:keepNext/>
      </w:pPr>
      <w:r>
        <w:rPr>
          <w:noProof/>
        </w:rPr>
        <w:drawing>
          <wp:inline distT="0" distB="0" distL="0" distR="0">
            <wp:extent cx="1171575" cy="200025"/>
            <wp:effectExtent l="38100" t="38100" r="28575" b="28575"/>
            <wp:docPr id="9"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1171575" cy="200025"/>
                    </a:xfrm>
                    <a:prstGeom prst="rect">
                      <a:avLst/>
                    </a:prstGeom>
                  </pic:spPr>
                </pic:pic>
              </a:graphicData>
            </a:graphic>
          </wp:inline>
        </w:drawing>
      </w:r>
    </w:p>
    <w:p w:rsidR="00895E62" w:rsidRDefault="00895E62" w:rsidP="00895E62">
      <w:pPr>
        <w:pStyle w:val="Caption"/>
      </w:pPr>
      <w:r>
        <w:t xml:space="preserve">Figure </w:t>
      </w:r>
      <w:fldSimple w:instr=" SEQ Figure \* ARABIC ">
        <w:r w:rsidR="00E7229F">
          <w:rPr>
            <w:noProof/>
          </w:rPr>
          <w:t>7</w:t>
        </w:r>
      </w:fldSimple>
      <w:r>
        <w:t>: Button Used to Reset the Homepage to Default Settings</w:t>
      </w:r>
    </w:p>
    <w:p w:rsidR="00895E62" w:rsidRDefault="00895E62" w:rsidP="00895E62"/>
    <w:p w:rsidR="00895E62" w:rsidRDefault="00895E62" w:rsidP="00895E62">
      <w:pPr>
        <w:pStyle w:val="Heading1"/>
      </w:pPr>
      <w:bookmarkStart w:id="9" w:name="_Toc233602092"/>
      <w:r>
        <w:t>Risk Tracker Application</w:t>
      </w:r>
      <w:bookmarkEnd w:id="9"/>
    </w:p>
    <w:p w:rsidR="00B53E22" w:rsidRDefault="002845B7" w:rsidP="00895E62">
      <w:r w:rsidRPr="002845B7">
        <w:t>Risk Tracker 1.0 is the very first version of a tool that we expect to evolve significantly into a sophisticated risk management tool that not only tracks and reports on risk and associated activities, but eventually a tool that can predict risk based on historical data and predictive models. It is built on the first version of our development framework that we have called CISF or the Connected Information Security Framework, an underlying framework that we are using to build a variety of applications that connect People, Process and Technology.</w:t>
      </w:r>
    </w:p>
    <w:p w:rsidR="00B53E22" w:rsidRDefault="00B53E22" w:rsidP="00895E62"/>
    <w:p w:rsidR="00B53E22" w:rsidRDefault="00B53E22" w:rsidP="00B53E22">
      <w:pPr>
        <w:keepNext/>
      </w:pPr>
      <w:r>
        <w:rPr>
          <w:noProof/>
        </w:rPr>
        <w:lastRenderedPageBreak/>
        <w:drawing>
          <wp:inline distT="0" distB="0" distL="0" distR="0">
            <wp:extent cx="1724025" cy="2409825"/>
            <wp:effectExtent l="38100" t="38100" r="28575" b="28575"/>
            <wp:docPr id="10"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1724025" cy="2409825"/>
                    </a:xfrm>
                    <a:prstGeom prst="rect">
                      <a:avLst/>
                    </a:prstGeom>
                  </pic:spPr>
                </pic:pic>
              </a:graphicData>
            </a:graphic>
          </wp:inline>
        </w:drawing>
      </w:r>
    </w:p>
    <w:p w:rsidR="00860F45" w:rsidRDefault="00B53E22" w:rsidP="00B53E22">
      <w:pPr>
        <w:pStyle w:val="Caption"/>
      </w:pPr>
      <w:r>
        <w:t xml:space="preserve">Figure </w:t>
      </w:r>
      <w:fldSimple w:instr=" SEQ Figure \* ARABIC ">
        <w:r w:rsidR="00E7229F">
          <w:rPr>
            <w:noProof/>
          </w:rPr>
          <w:t>8</w:t>
        </w:r>
      </w:fldSimple>
      <w:r>
        <w:t>: Features available in Risk Tracker</w:t>
      </w:r>
    </w:p>
    <w:p w:rsidR="00B53E22" w:rsidRDefault="00B53E22" w:rsidP="00B53E22">
      <w:pPr>
        <w:pStyle w:val="Heading2"/>
      </w:pPr>
    </w:p>
    <w:p w:rsidR="00B53E22" w:rsidRDefault="00B53E22" w:rsidP="00B53E22">
      <w:pPr>
        <w:pStyle w:val="Heading2"/>
      </w:pPr>
      <w:bookmarkStart w:id="10" w:name="_Toc233602093"/>
      <w:r>
        <w:t>Application Roles</w:t>
      </w:r>
      <w:bookmarkEnd w:id="10"/>
    </w:p>
    <w:p w:rsidR="00B53E22" w:rsidRDefault="00500E4B" w:rsidP="00B53E22">
      <w:r>
        <w:t xml:space="preserve">The following table lists the application roles supported by Risk Tracker and the permissions for each role. Access to roles is controlled by Active Directory security groups. Please contact your system administrator for access to the application. </w:t>
      </w:r>
      <w:r w:rsidR="004A3E24">
        <w:t>Depending on the business needs in your organization, some users may require membership in multiple roles. For example, users who want to work with both risks and tasks must be a member of both Risk User and Task User roles.</w:t>
      </w:r>
    </w:p>
    <w:tbl>
      <w:tblPr>
        <w:tblStyle w:val="MediumGrid3-Accent1"/>
        <w:tblW w:w="5000" w:type="pct"/>
        <w:tblLayout w:type="fixed"/>
        <w:tblLook w:val="04A0"/>
      </w:tblPr>
      <w:tblGrid>
        <w:gridCol w:w="2219"/>
        <w:gridCol w:w="1285"/>
        <w:gridCol w:w="908"/>
        <w:gridCol w:w="682"/>
        <w:gridCol w:w="1513"/>
        <w:gridCol w:w="1513"/>
        <w:gridCol w:w="1456"/>
      </w:tblGrid>
      <w:tr w:rsidR="006068E5" w:rsidRPr="006068E5" w:rsidTr="006068E5">
        <w:trPr>
          <w:cnfStyle w:val="100000000000"/>
          <w:trHeight w:val="300"/>
        </w:trPr>
        <w:tc>
          <w:tcPr>
            <w:cnfStyle w:val="001000000000"/>
            <w:tcW w:w="1159" w:type="pct"/>
            <w:noWrap/>
            <w:hideMark/>
          </w:tcPr>
          <w:p w:rsidR="006068E5" w:rsidRPr="006068E5" w:rsidRDefault="006068E5">
            <w:pPr>
              <w:rPr>
                <w:rFonts w:ascii="Calibri" w:eastAsia="Times New Roman" w:hAnsi="Calibri" w:cs="Calibri"/>
                <w:sz w:val="20"/>
                <w:szCs w:val="20"/>
              </w:rPr>
            </w:pPr>
          </w:p>
        </w:tc>
        <w:tc>
          <w:tcPr>
            <w:tcW w:w="671" w:type="pct"/>
            <w:noWrap/>
            <w:hideMark/>
          </w:tcPr>
          <w:p w:rsidR="006068E5" w:rsidRPr="006068E5" w:rsidRDefault="006068E5">
            <w:pPr>
              <w:cnfStyle w:val="100000000000"/>
              <w:rPr>
                <w:rFonts w:ascii="Calibri" w:hAnsi="Calibri" w:cs="Calibri"/>
                <w:bCs w:val="0"/>
                <w:color w:val="FFFFFF"/>
              </w:rPr>
            </w:pPr>
            <w:r w:rsidRPr="006068E5">
              <w:rPr>
                <w:rFonts w:ascii="Calibri" w:hAnsi="Calibri" w:cs="Calibri"/>
                <w:color w:val="FFFFFF"/>
              </w:rPr>
              <w:t>System Administrator</w:t>
            </w:r>
          </w:p>
        </w:tc>
        <w:tc>
          <w:tcPr>
            <w:tcW w:w="474" w:type="pct"/>
            <w:noWrap/>
            <w:hideMark/>
          </w:tcPr>
          <w:p w:rsidR="006068E5" w:rsidRPr="006068E5" w:rsidRDefault="006068E5">
            <w:pPr>
              <w:cnfStyle w:val="100000000000"/>
              <w:rPr>
                <w:rFonts w:ascii="Calibri" w:hAnsi="Calibri" w:cs="Calibri"/>
                <w:bCs w:val="0"/>
                <w:color w:val="FFFFFF"/>
              </w:rPr>
            </w:pPr>
            <w:r w:rsidRPr="006068E5">
              <w:rPr>
                <w:rFonts w:ascii="Calibri" w:hAnsi="Calibri" w:cs="Calibri"/>
                <w:color w:val="FFFFFF"/>
              </w:rPr>
              <w:t>Risk Manager</w:t>
            </w:r>
          </w:p>
        </w:tc>
        <w:tc>
          <w:tcPr>
            <w:tcW w:w="356" w:type="pct"/>
            <w:noWrap/>
            <w:hideMark/>
          </w:tcPr>
          <w:p w:rsidR="006068E5" w:rsidRPr="006068E5" w:rsidRDefault="006068E5">
            <w:pPr>
              <w:cnfStyle w:val="100000000000"/>
              <w:rPr>
                <w:rFonts w:ascii="Calibri" w:hAnsi="Calibri" w:cs="Calibri"/>
                <w:bCs w:val="0"/>
                <w:color w:val="FFFFFF"/>
              </w:rPr>
            </w:pPr>
            <w:r w:rsidRPr="006068E5">
              <w:rPr>
                <w:rFonts w:ascii="Calibri" w:hAnsi="Calibri" w:cs="Calibri"/>
                <w:color w:val="FFFFFF"/>
              </w:rPr>
              <w:t>Risk User</w:t>
            </w:r>
          </w:p>
        </w:tc>
        <w:tc>
          <w:tcPr>
            <w:tcW w:w="790" w:type="pct"/>
          </w:tcPr>
          <w:p w:rsidR="006068E5" w:rsidRPr="006068E5" w:rsidRDefault="006068E5" w:rsidP="00B75065">
            <w:pPr>
              <w:cnfStyle w:val="100000000000"/>
              <w:rPr>
                <w:rFonts w:ascii="Calibri" w:hAnsi="Calibri" w:cs="Calibri"/>
                <w:bCs w:val="0"/>
                <w:color w:val="FFFFFF"/>
              </w:rPr>
            </w:pPr>
            <w:r w:rsidRPr="006068E5">
              <w:rPr>
                <w:rFonts w:ascii="Calibri" w:hAnsi="Calibri" w:cs="Calibri"/>
                <w:bCs w:val="0"/>
                <w:color w:val="FFFFFF"/>
              </w:rPr>
              <w:t xml:space="preserve">Task </w:t>
            </w:r>
            <w:r w:rsidR="00B75065">
              <w:rPr>
                <w:rFonts w:ascii="Calibri" w:hAnsi="Calibri" w:cs="Calibri"/>
                <w:bCs w:val="0"/>
                <w:color w:val="FFFFFF"/>
              </w:rPr>
              <w:t>Manager</w:t>
            </w:r>
          </w:p>
        </w:tc>
        <w:tc>
          <w:tcPr>
            <w:tcW w:w="790" w:type="pct"/>
            <w:noWrap/>
            <w:hideMark/>
          </w:tcPr>
          <w:p w:rsidR="006068E5" w:rsidRPr="006068E5" w:rsidRDefault="006068E5">
            <w:pPr>
              <w:cnfStyle w:val="100000000000"/>
              <w:rPr>
                <w:rFonts w:ascii="Calibri" w:hAnsi="Calibri" w:cs="Calibri"/>
                <w:bCs w:val="0"/>
                <w:color w:val="FFFFFF"/>
              </w:rPr>
            </w:pPr>
            <w:r w:rsidRPr="006068E5">
              <w:rPr>
                <w:rFonts w:ascii="Calibri" w:hAnsi="Calibri" w:cs="Calibri"/>
                <w:color w:val="FFFFFF"/>
              </w:rPr>
              <w:t>Trusted Task User</w:t>
            </w:r>
          </w:p>
        </w:tc>
        <w:tc>
          <w:tcPr>
            <w:tcW w:w="760" w:type="pct"/>
            <w:noWrap/>
            <w:hideMark/>
          </w:tcPr>
          <w:p w:rsidR="006068E5" w:rsidRPr="006068E5" w:rsidRDefault="006068E5">
            <w:pPr>
              <w:cnfStyle w:val="100000000000"/>
              <w:rPr>
                <w:rFonts w:ascii="Calibri" w:hAnsi="Calibri" w:cs="Calibri"/>
                <w:bCs w:val="0"/>
                <w:color w:val="FFFFFF"/>
              </w:rPr>
            </w:pPr>
            <w:r w:rsidRPr="006068E5">
              <w:rPr>
                <w:rFonts w:ascii="Calibri" w:hAnsi="Calibri" w:cs="Calibri"/>
                <w:color w:val="FFFFFF"/>
              </w:rPr>
              <w:t>Task User</w:t>
            </w:r>
          </w:p>
        </w:tc>
      </w:tr>
      <w:tr w:rsidR="006068E5" w:rsidRPr="006068E5" w:rsidTr="006068E5">
        <w:trPr>
          <w:cnfStyle w:val="000000100000"/>
          <w:trHeight w:val="900"/>
        </w:trPr>
        <w:tc>
          <w:tcPr>
            <w:cnfStyle w:val="001000000000"/>
            <w:tcW w:w="1159" w:type="pct"/>
            <w:hideMark/>
          </w:tcPr>
          <w:p w:rsidR="006068E5" w:rsidRPr="006068E5" w:rsidRDefault="006068E5" w:rsidP="006068E5">
            <w:pPr>
              <w:rPr>
                <w:rFonts w:ascii="Calibri" w:hAnsi="Calibri" w:cs="Calibri"/>
                <w:b w:val="0"/>
                <w:bCs w:val="0"/>
                <w:color w:val="FFFFFF"/>
              </w:rPr>
            </w:pPr>
            <w:r w:rsidRPr="006068E5">
              <w:rPr>
                <w:rFonts w:ascii="Calibri" w:hAnsi="Calibri" w:cs="Calibri"/>
                <w:color w:val="FFFFFF"/>
              </w:rPr>
              <w:t xml:space="preserve">Update Task Information </w:t>
            </w:r>
          </w:p>
        </w:tc>
        <w:tc>
          <w:tcPr>
            <w:tcW w:w="671" w:type="pct"/>
            <w:noWrap/>
            <w:hideMark/>
          </w:tcPr>
          <w:p w:rsidR="006068E5" w:rsidRPr="006068E5" w:rsidRDefault="006068E5">
            <w:pPr>
              <w:cnfStyle w:val="000000100000"/>
              <w:rPr>
                <w:rFonts w:ascii="Calibri" w:hAnsi="Calibri" w:cs="Calibri"/>
                <w:color w:val="000000"/>
              </w:rPr>
            </w:pPr>
            <w:r w:rsidRPr="006068E5">
              <w:rPr>
                <w:rFonts w:ascii="Calibri" w:hAnsi="Calibri" w:cs="Calibri"/>
                <w:color w:val="000000"/>
              </w:rPr>
              <w:t>X</w:t>
            </w:r>
          </w:p>
        </w:tc>
        <w:tc>
          <w:tcPr>
            <w:tcW w:w="474" w:type="pct"/>
            <w:noWrap/>
            <w:hideMark/>
          </w:tcPr>
          <w:p w:rsidR="006068E5" w:rsidRPr="006068E5" w:rsidRDefault="006068E5">
            <w:pPr>
              <w:cnfStyle w:val="000000100000"/>
              <w:rPr>
                <w:rFonts w:ascii="Calibri" w:hAnsi="Calibri" w:cs="Calibri"/>
                <w:color w:val="000000"/>
              </w:rPr>
            </w:pPr>
            <w:r w:rsidRPr="006068E5">
              <w:rPr>
                <w:rFonts w:ascii="Calibri" w:hAnsi="Calibri" w:cs="Calibri"/>
                <w:color w:val="000000"/>
              </w:rPr>
              <w:t>X</w:t>
            </w:r>
          </w:p>
        </w:tc>
        <w:tc>
          <w:tcPr>
            <w:tcW w:w="356" w:type="pct"/>
            <w:noWrap/>
            <w:hideMark/>
          </w:tcPr>
          <w:p w:rsidR="006068E5" w:rsidRPr="006068E5" w:rsidRDefault="006068E5">
            <w:pPr>
              <w:cnfStyle w:val="000000100000"/>
              <w:rPr>
                <w:rFonts w:ascii="Calibri" w:eastAsia="Times New Roman" w:hAnsi="Calibri" w:cs="Calibri"/>
                <w:sz w:val="20"/>
                <w:szCs w:val="20"/>
              </w:rPr>
            </w:pPr>
          </w:p>
        </w:tc>
        <w:tc>
          <w:tcPr>
            <w:tcW w:w="790" w:type="pct"/>
          </w:tcPr>
          <w:p w:rsidR="006068E5" w:rsidRPr="006068E5" w:rsidRDefault="006068E5">
            <w:pPr>
              <w:cnfStyle w:val="000000100000"/>
              <w:rPr>
                <w:rFonts w:ascii="Calibri" w:hAnsi="Calibri" w:cs="Calibri"/>
                <w:color w:val="000000"/>
              </w:rPr>
            </w:pPr>
            <w:r w:rsidRPr="006068E5">
              <w:rPr>
                <w:rFonts w:ascii="Calibri" w:hAnsi="Calibri" w:cs="Calibri"/>
                <w:color w:val="000000"/>
              </w:rPr>
              <w:t>X</w:t>
            </w:r>
          </w:p>
        </w:tc>
        <w:tc>
          <w:tcPr>
            <w:tcW w:w="790" w:type="pct"/>
            <w:hideMark/>
          </w:tcPr>
          <w:p w:rsidR="006068E5" w:rsidRPr="006068E5" w:rsidRDefault="006068E5">
            <w:pPr>
              <w:cnfStyle w:val="000000100000"/>
              <w:rPr>
                <w:rFonts w:ascii="Calibri" w:hAnsi="Calibri" w:cs="Calibri"/>
                <w:color w:val="000000"/>
              </w:rPr>
            </w:pPr>
            <w:r w:rsidRPr="006068E5">
              <w:rPr>
                <w:rFonts w:ascii="Calibri" w:hAnsi="Calibri" w:cs="Calibri"/>
                <w:color w:val="000000"/>
              </w:rPr>
              <w:t>Only on personal tasks and unable to change task assignment and due date</w:t>
            </w:r>
          </w:p>
        </w:tc>
        <w:tc>
          <w:tcPr>
            <w:tcW w:w="760" w:type="pct"/>
            <w:hideMark/>
          </w:tcPr>
          <w:p w:rsidR="006068E5" w:rsidRPr="006068E5" w:rsidRDefault="006068E5">
            <w:pPr>
              <w:cnfStyle w:val="000000100000"/>
              <w:rPr>
                <w:rFonts w:ascii="Calibri" w:hAnsi="Calibri" w:cs="Calibri"/>
                <w:color w:val="000000"/>
              </w:rPr>
            </w:pPr>
            <w:r w:rsidRPr="006068E5">
              <w:rPr>
                <w:rFonts w:ascii="Calibri" w:hAnsi="Calibri" w:cs="Calibri"/>
                <w:color w:val="000000"/>
              </w:rPr>
              <w:t>Only on personal tasks and unable to change task assignment and due date</w:t>
            </w:r>
          </w:p>
        </w:tc>
      </w:tr>
      <w:tr w:rsidR="006068E5" w:rsidRPr="006068E5" w:rsidTr="006068E5">
        <w:trPr>
          <w:trHeight w:val="900"/>
        </w:trPr>
        <w:tc>
          <w:tcPr>
            <w:cnfStyle w:val="001000000000"/>
            <w:tcW w:w="1159" w:type="pct"/>
            <w:shd w:val="clear" w:color="auto" w:fill="D3DFEE" w:themeFill="accent1" w:themeFillTint="3F"/>
            <w:noWrap/>
            <w:hideMark/>
          </w:tcPr>
          <w:p w:rsidR="006068E5" w:rsidRPr="006068E5" w:rsidRDefault="006068E5">
            <w:pPr>
              <w:rPr>
                <w:rFonts w:ascii="Calibri" w:hAnsi="Calibri" w:cs="Calibri"/>
                <w:b w:val="0"/>
                <w:bCs w:val="0"/>
                <w:color w:val="FFFFFF"/>
              </w:rPr>
            </w:pPr>
            <w:r w:rsidRPr="006068E5">
              <w:rPr>
                <w:rFonts w:ascii="Calibri" w:hAnsi="Calibri" w:cs="Calibri"/>
                <w:color w:val="FFFFFF"/>
              </w:rPr>
              <w:t>View Tasks</w:t>
            </w:r>
          </w:p>
        </w:tc>
        <w:tc>
          <w:tcPr>
            <w:tcW w:w="671" w:type="pct"/>
            <w:noWrap/>
            <w:hideMark/>
          </w:tcPr>
          <w:p w:rsidR="006068E5" w:rsidRPr="006068E5" w:rsidRDefault="006068E5">
            <w:pPr>
              <w:cnfStyle w:val="000000000000"/>
              <w:rPr>
                <w:rFonts w:ascii="Calibri" w:hAnsi="Calibri" w:cs="Calibri"/>
                <w:color w:val="000000"/>
              </w:rPr>
            </w:pPr>
            <w:r w:rsidRPr="006068E5">
              <w:rPr>
                <w:rFonts w:ascii="Calibri" w:hAnsi="Calibri" w:cs="Calibri"/>
                <w:color w:val="000000"/>
              </w:rPr>
              <w:t>X</w:t>
            </w:r>
          </w:p>
        </w:tc>
        <w:tc>
          <w:tcPr>
            <w:tcW w:w="474" w:type="pct"/>
            <w:noWrap/>
            <w:hideMark/>
          </w:tcPr>
          <w:p w:rsidR="006068E5" w:rsidRPr="006068E5" w:rsidRDefault="006068E5">
            <w:pPr>
              <w:cnfStyle w:val="000000000000"/>
              <w:rPr>
                <w:rFonts w:ascii="Calibri" w:hAnsi="Calibri" w:cs="Calibri"/>
                <w:color w:val="000000"/>
              </w:rPr>
            </w:pPr>
            <w:r w:rsidRPr="006068E5">
              <w:rPr>
                <w:rFonts w:ascii="Calibri" w:hAnsi="Calibri" w:cs="Calibri"/>
                <w:color w:val="000000"/>
              </w:rPr>
              <w:t>X</w:t>
            </w:r>
          </w:p>
        </w:tc>
        <w:tc>
          <w:tcPr>
            <w:tcW w:w="356" w:type="pct"/>
            <w:noWrap/>
            <w:hideMark/>
          </w:tcPr>
          <w:p w:rsidR="006068E5" w:rsidRPr="006068E5" w:rsidRDefault="006068E5">
            <w:pPr>
              <w:cnfStyle w:val="000000000000"/>
              <w:rPr>
                <w:rFonts w:ascii="Calibri" w:hAnsi="Calibri" w:cs="Calibri"/>
                <w:color w:val="000000"/>
                <w:highlight w:val="yellow"/>
              </w:rPr>
            </w:pPr>
          </w:p>
        </w:tc>
        <w:tc>
          <w:tcPr>
            <w:tcW w:w="790" w:type="pct"/>
          </w:tcPr>
          <w:p w:rsidR="006068E5" w:rsidRPr="006068E5" w:rsidRDefault="006068E5">
            <w:pPr>
              <w:cnfStyle w:val="000000000000"/>
              <w:rPr>
                <w:rFonts w:ascii="Calibri" w:hAnsi="Calibri" w:cs="Calibri"/>
                <w:color w:val="000000"/>
              </w:rPr>
            </w:pPr>
            <w:r w:rsidRPr="006068E5">
              <w:rPr>
                <w:rFonts w:ascii="Calibri" w:hAnsi="Calibri" w:cs="Calibri"/>
                <w:color w:val="000000"/>
              </w:rPr>
              <w:t>X</w:t>
            </w:r>
          </w:p>
        </w:tc>
        <w:tc>
          <w:tcPr>
            <w:tcW w:w="790" w:type="pct"/>
            <w:hideMark/>
          </w:tcPr>
          <w:p w:rsidR="006068E5" w:rsidRPr="006068E5" w:rsidRDefault="006068E5" w:rsidP="006068E5">
            <w:pPr>
              <w:cnfStyle w:val="000000000000"/>
              <w:rPr>
                <w:rFonts w:ascii="Calibri" w:hAnsi="Calibri" w:cs="Calibri"/>
                <w:color w:val="000000"/>
              </w:rPr>
            </w:pPr>
            <w:r w:rsidRPr="006068E5">
              <w:rPr>
                <w:rFonts w:ascii="Calibri" w:hAnsi="Calibri" w:cs="Calibri"/>
                <w:color w:val="000000"/>
              </w:rPr>
              <w:t>Can see all tasks for the risks the user is working on</w:t>
            </w:r>
          </w:p>
        </w:tc>
        <w:tc>
          <w:tcPr>
            <w:tcW w:w="760" w:type="pct"/>
            <w:hideMark/>
          </w:tcPr>
          <w:p w:rsidR="006068E5" w:rsidRPr="006068E5" w:rsidRDefault="006068E5">
            <w:pPr>
              <w:cnfStyle w:val="000000000000"/>
              <w:rPr>
                <w:rFonts w:ascii="Calibri" w:hAnsi="Calibri" w:cs="Calibri"/>
                <w:color w:val="000000"/>
              </w:rPr>
            </w:pPr>
            <w:r w:rsidRPr="006068E5">
              <w:rPr>
                <w:rFonts w:ascii="Calibri" w:hAnsi="Calibri" w:cs="Calibri"/>
                <w:color w:val="000000"/>
              </w:rPr>
              <w:t>Only on personal tasks</w:t>
            </w:r>
          </w:p>
        </w:tc>
      </w:tr>
      <w:tr w:rsidR="006068E5" w:rsidRPr="006068E5" w:rsidTr="006068E5">
        <w:trPr>
          <w:cnfStyle w:val="000000100000"/>
          <w:trHeight w:val="1500"/>
        </w:trPr>
        <w:tc>
          <w:tcPr>
            <w:cnfStyle w:val="001000000000"/>
            <w:tcW w:w="1159" w:type="pct"/>
            <w:noWrap/>
            <w:hideMark/>
          </w:tcPr>
          <w:p w:rsidR="006068E5" w:rsidRPr="006068E5" w:rsidRDefault="006068E5">
            <w:pPr>
              <w:rPr>
                <w:rFonts w:ascii="Calibri" w:hAnsi="Calibri" w:cs="Calibri"/>
                <w:b w:val="0"/>
                <w:bCs w:val="0"/>
                <w:color w:val="FFFFFF"/>
              </w:rPr>
            </w:pPr>
            <w:r w:rsidRPr="006068E5">
              <w:rPr>
                <w:rFonts w:ascii="Calibri" w:hAnsi="Calibri" w:cs="Calibri"/>
                <w:color w:val="FFFFFF"/>
              </w:rPr>
              <w:t>View Risks</w:t>
            </w:r>
          </w:p>
        </w:tc>
        <w:tc>
          <w:tcPr>
            <w:tcW w:w="671" w:type="pct"/>
            <w:noWrap/>
            <w:hideMark/>
          </w:tcPr>
          <w:p w:rsidR="006068E5" w:rsidRPr="006068E5" w:rsidRDefault="006068E5">
            <w:pPr>
              <w:cnfStyle w:val="000000100000"/>
              <w:rPr>
                <w:rFonts w:ascii="Calibri" w:hAnsi="Calibri" w:cs="Calibri"/>
                <w:color w:val="000000"/>
              </w:rPr>
            </w:pPr>
            <w:r w:rsidRPr="006068E5">
              <w:rPr>
                <w:rFonts w:ascii="Calibri" w:hAnsi="Calibri" w:cs="Calibri"/>
                <w:color w:val="000000"/>
              </w:rPr>
              <w:t>X</w:t>
            </w:r>
          </w:p>
        </w:tc>
        <w:tc>
          <w:tcPr>
            <w:tcW w:w="474" w:type="pct"/>
            <w:noWrap/>
            <w:hideMark/>
          </w:tcPr>
          <w:p w:rsidR="006068E5" w:rsidRPr="006068E5" w:rsidRDefault="006068E5">
            <w:pPr>
              <w:cnfStyle w:val="000000100000"/>
              <w:rPr>
                <w:rFonts w:ascii="Calibri" w:hAnsi="Calibri" w:cs="Calibri"/>
                <w:color w:val="000000"/>
              </w:rPr>
            </w:pPr>
            <w:r w:rsidRPr="006068E5">
              <w:rPr>
                <w:rFonts w:ascii="Calibri" w:hAnsi="Calibri" w:cs="Calibri"/>
                <w:color w:val="000000"/>
              </w:rPr>
              <w:t>X</w:t>
            </w:r>
          </w:p>
        </w:tc>
        <w:tc>
          <w:tcPr>
            <w:tcW w:w="356" w:type="pct"/>
            <w:noWrap/>
            <w:hideMark/>
          </w:tcPr>
          <w:p w:rsidR="006068E5" w:rsidRPr="006068E5" w:rsidRDefault="006068E5">
            <w:pPr>
              <w:cnfStyle w:val="000000100000"/>
              <w:rPr>
                <w:rFonts w:ascii="Calibri" w:hAnsi="Calibri" w:cs="Calibri"/>
                <w:color w:val="000000"/>
              </w:rPr>
            </w:pPr>
            <w:r w:rsidRPr="006068E5">
              <w:rPr>
                <w:rFonts w:ascii="Calibri" w:hAnsi="Calibri" w:cs="Calibri"/>
                <w:color w:val="000000"/>
              </w:rPr>
              <w:t>X</w:t>
            </w:r>
          </w:p>
        </w:tc>
        <w:tc>
          <w:tcPr>
            <w:tcW w:w="790" w:type="pct"/>
          </w:tcPr>
          <w:p w:rsidR="006068E5" w:rsidRPr="006068E5" w:rsidRDefault="006068E5">
            <w:pPr>
              <w:cnfStyle w:val="000000100000"/>
              <w:rPr>
                <w:rFonts w:ascii="Calibri" w:hAnsi="Calibri" w:cs="Calibri"/>
                <w:color w:val="000000"/>
              </w:rPr>
            </w:pPr>
          </w:p>
        </w:tc>
        <w:tc>
          <w:tcPr>
            <w:tcW w:w="790" w:type="pct"/>
            <w:hideMark/>
          </w:tcPr>
          <w:p w:rsidR="006068E5" w:rsidRPr="006068E5" w:rsidRDefault="006068E5">
            <w:pPr>
              <w:cnfStyle w:val="000000100000"/>
              <w:rPr>
                <w:rFonts w:ascii="Calibri" w:hAnsi="Calibri" w:cs="Calibri"/>
                <w:color w:val="000000"/>
              </w:rPr>
            </w:pPr>
            <w:r w:rsidRPr="006068E5">
              <w:rPr>
                <w:rFonts w:ascii="Calibri" w:hAnsi="Calibri" w:cs="Calibri"/>
                <w:color w:val="000000"/>
              </w:rPr>
              <w:t xml:space="preserve">Only the first tab for risks related to assigned tasks. Excludes </w:t>
            </w:r>
            <w:r w:rsidRPr="006068E5">
              <w:rPr>
                <w:rFonts w:ascii="Calibri" w:hAnsi="Calibri" w:cs="Calibri"/>
                <w:color w:val="000000"/>
              </w:rPr>
              <w:lastRenderedPageBreak/>
              <w:t>history or incident log.</w:t>
            </w:r>
          </w:p>
        </w:tc>
        <w:tc>
          <w:tcPr>
            <w:tcW w:w="760" w:type="pct"/>
            <w:noWrap/>
            <w:hideMark/>
          </w:tcPr>
          <w:p w:rsidR="006068E5" w:rsidRPr="006068E5" w:rsidRDefault="006068E5">
            <w:pPr>
              <w:cnfStyle w:val="000000100000"/>
              <w:rPr>
                <w:rFonts w:ascii="Calibri" w:eastAsia="Times New Roman" w:hAnsi="Calibri" w:cs="Calibri"/>
                <w:sz w:val="20"/>
                <w:szCs w:val="20"/>
              </w:rPr>
            </w:pPr>
          </w:p>
        </w:tc>
      </w:tr>
      <w:tr w:rsidR="006068E5" w:rsidRPr="006068E5" w:rsidTr="006068E5">
        <w:trPr>
          <w:trHeight w:val="300"/>
        </w:trPr>
        <w:tc>
          <w:tcPr>
            <w:cnfStyle w:val="001000000000"/>
            <w:tcW w:w="1159" w:type="pct"/>
            <w:shd w:val="clear" w:color="auto" w:fill="D3DFEE" w:themeFill="accent1" w:themeFillTint="3F"/>
            <w:noWrap/>
            <w:hideMark/>
          </w:tcPr>
          <w:p w:rsidR="006068E5" w:rsidRPr="006068E5" w:rsidRDefault="006068E5">
            <w:pPr>
              <w:rPr>
                <w:rFonts w:ascii="Calibri" w:hAnsi="Calibri" w:cs="Calibri"/>
                <w:b w:val="0"/>
                <w:bCs w:val="0"/>
                <w:color w:val="FFFFFF"/>
              </w:rPr>
            </w:pPr>
            <w:r w:rsidRPr="006068E5">
              <w:rPr>
                <w:rFonts w:ascii="Calibri" w:hAnsi="Calibri" w:cs="Calibri"/>
                <w:color w:val="FFFFFF"/>
              </w:rPr>
              <w:lastRenderedPageBreak/>
              <w:t>Submit Risks</w:t>
            </w:r>
          </w:p>
        </w:tc>
        <w:tc>
          <w:tcPr>
            <w:tcW w:w="671" w:type="pct"/>
            <w:noWrap/>
            <w:hideMark/>
          </w:tcPr>
          <w:p w:rsidR="006068E5" w:rsidRPr="006068E5" w:rsidRDefault="006068E5">
            <w:pPr>
              <w:cnfStyle w:val="000000000000"/>
              <w:rPr>
                <w:rFonts w:ascii="Calibri" w:hAnsi="Calibri" w:cs="Calibri"/>
                <w:color w:val="000000"/>
              </w:rPr>
            </w:pPr>
            <w:r w:rsidRPr="006068E5">
              <w:rPr>
                <w:rFonts w:ascii="Calibri" w:hAnsi="Calibri" w:cs="Calibri"/>
                <w:color w:val="000000"/>
              </w:rPr>
              <w:t>X</w:t>
            </w:r>
          </w:p>
        </w:tc>
        <w:tc>
          <w:tcPr>
            <w:tcW w:w="474" w:type="pct"/>
            <w:noWrap/>
            <w:hideMark/>
          </w:tcPr>
          <w:p w:rsidR="006068E5" w:rsidRPr="006068E5" w:rsidRDefault="006068E5">
            <w:pPr>
              <w:cnfStyle w:val="000000000000"/>
              <w:rPr>
                <w:rFonts w:ascii="Calibri" w:hAnsi="Calibri" w:cs="Calibri"/>
                <w:color w:val="000000"/>
              </w:rPr>
            </w:pPr>
            <w:r w:rsidRPr="006068E5">
              <w:rPr>
                <w:rFonts w:ascii="Calibri" w:hAnsi="Calibri" w:cs="Calibri"/>
                <w:color w:val="000000"/>
              </w:rPr>
              <w:t>X</w:t>
            </w:r>
          </w:p>
        </w:tc>
        <w:tc>
          <w:tcPr>
            <w:tcW w:w="356" w:type="pct"/>
            <w:noWrap/>
            <w:hideMark/>
          </w:tcPr>
          <w:p w:rsidR="006068E5" w:rsidRPr="006068E5" w:rsidRDefault="006068E5">
            <w:pPr>
              <w:cnfStyle w:val="000000000000"/>
              <w:rPr>
                <w:rFonts w:ascii="Calibri" w:hAnsi="Calibri" w:cs="Calibri"/>
                <w:color w:val="000000"/>
              </w:rPr>
            </w:pPr>
            <w:r w:rsidRPr="006068E5">
              <w:rPr>
                <w:rFonts w:ascii="Calibri" w:hAnsi="Calibri" w:cs="Calibri"/>
                <w:color w:val="000000"/>
              </w:rPr>
              <w:t>X</w:t>
            </w:r>
          </w:p>
        </w:tc>
        <w:tc>
          <w:tcPr>
            <w:tcW w:w="790" w:type="pct"/>
          </w:tcPr>
          <w:p w:rsidR="006068E5" w:rsidRPr="006068E5" w:rsidRDefault="006068E5">
            <w:pPr>
              <w:cnfStyle w:val="000000000000"/>
              <w:rPr>
                <w:rFonts w:ascii="Calibri" w:eastAsia="Times New Roman" w:hAnsi="Calibri" w:cs="Calibri"/>
                <w:sz w:val="20"/>
                <w:szCs w:val="20"/>
              </w:rPr>
            </w:pPr>
          </w:p>
        </w:tc>
        <w:tc>
          <w:tcPr>
            <w:tcW w:w="790" w:type="pct"/>
            <w:noWrap/>
            <w:hideMark/>
          </w:tcPr>
          <w:p w:rsidR="006068E5" w:rsidRPr="006068E5" w:rsidRDefault="006068E5">
            <w:pPr>
              <w:cnfStyle w:val="000000000000"/>
              <w:rPr>
                <w:rFonts w:ascii="Calibri" w:eastAsia="Times New Roman" w:hAnsi="Calibri" w:cs="Calibri"/>
                <w:sz w:val="20"/>
                <w:szCs w:val="20"/>
              </w:rPr>
            </w:pPr>
          </w:p>
        </w:tc>
        <w:tc>
          <w:tcPr>
            <w:tcW w:w="760" w:type="pct"/>
            <w:noWrap/>
            <w:hideMark/>
          </w:tcPr>
          <w:p w:rsidR="006068E5" w:rsidRPr="006068E5" w:rsidRDefault="006068E5">
            <w:pPr>
              <w:cnfStyle w:val="000000000000"/>
              <w:rPr>
                <w:rFonts w:ascii="Calibri" w:eastAsia="Times New Roman" w:hAnsi="Calibri" w:cs="Calibri"/>
                <w:sz w:val="20"/>
                <w:szCs w:val="20"/>
              </w:rPr>
            </w:pPr>
          </w:p>
        </w:tc>
      </w:tr>
      <w:tr w:rsidR="006068E5" w:rsidRPr="006068E5" w:rsidTr="006068E5">
        <w:trPr>
          <w:cnfStyle w:val="000000100000"/>
          <w:trHeight w:val="300"/>
        </w:trPr>
        <w:tc>
          <w:tcPr>
            <w:cnfStyle w:val="001000000000"/>
            <w:tcW w:w="1159" w:type="pct"/>
            <w:noWrap/>
            <w:hideMark/>
          </w:tcPr>
          <w:p w:rsidR="006068E5" w:rsidRPr="006068E5" w:rsidRDefault="006068E5">
            <w:pPr>
              <w:rPr>
                <w:rFonts w:ascii="Calibri" w:hAnsi="Calibri" w:cs="Calibri"/>
                <w:b w:val="0"/>
                <w:bCs w:val="0"/>
                <w:color w:val="FFFFFF"/>
              </w:rPr>
            </w:pPr>
            <w:r w:rsidRPr="006068E5">
              <w:rPr>
                <w:rFonts w:ascii="Calibri" w:hAnsi="Calibri" w:cs="Calibri"/>
                <w:color w:val="FFFFFF"/>
              </w:rPr>
              <w:t>Modify Risks</w:t>
            </w:r>
          </w:p>
        </w:tc>
        <w:tc>
          <w:tcPr>
            <w:tcW w:w="671" w:type="pct"/>
            <w:noWrap/>
            <w:hideMark/>
          </w:tcPr>
          <w:p w:rsidR="006068E5" w:rsidRPr="006068E5" w:rsidRDefault="006068E5">
            <w:pPr>
              <w:cnfStyle w:val="000000100000"/>
              <w:rPr>
                <w:rFonts w:ascii="Calibri" w:hAnsi="Calibri" w:cs="Calibri"/>
                <w:color w:val="000000"/>
              </w:rPr>
            </w:pPr>
            <w:r w:rsidRPr="006068E5">
              <w:rPr>
                <w:rFonts w:ascii="Calibri" w:hAnsi="Calibri" w:cs="Calibri"/>
                <w:color w:val="000000"/>
              </w:rPr>
              <w:t>X</w:t>
            </w:r>
          </w:p>
        </w:tc>
        <w:tc>
          <w:tcPr>
            <w:tcW w:w="474" w:type="pct"/>
            <w:noWrap/>
            <w:hideMark/>
          </w:tcPr>
          <w:p w:rsidR="006068E5" w:rsidRPr="006068E5" w:rsidRDefault="006068E5">
            <w:pPr>
              <w:cnfStyle w:val="000000100000"/>
              <w:rPr>
                <w:rFonts w:ascii="Calibri" w:hAnsi="Calibri" w:cs="Calibri"/>
                <w:color w:val="000000"/>
              </w:rPr>
            </w:pPr>
            <w:r w:rsidRPr="006068E5">
              <w:rPr>
                <w:rFonts w:ascii="Calibri" w:hAnsi="Calibri" w:cs="Calibri"/>
                <w:color w:val="000000"/>
              </w:rPr>
              <w:t>X</w:t>
            </w:r>
          </w:p>
        </w:tc>
        <w:tc>
          <w:tcPr>
            <w:tcW w:w="356" w:type="pct"/>
            <w:noWrap/>
            <w:hideMark/>
          </w:tcPr>
          <w:p w:rsidR="006068E5" w:rsidRPr="006068E5" w:rsidRDefault="006068E5">
            <w:pPr>
              <w:cnfStyle w:val="000000100000"/>
              <w:rPr>
                <w:rFonts w:ascii="Calibri" w:hAnsi="Calibri" w:cs="Calibri"/>
                <w:color w:val="000000"/>
              </w:rPr>
            </w:pPr>
            <w:r w:rsidRPr="006068E5">
              <w:rPr>
                <w:rFonts w:ascii="Calibri" w:hAnsi="Calibri" w:cs="Calibri"/>
                <w:color w:val="000000"/>
              </w:rPr>
              <w:t>X</w:t>
            </w:r>
          </w:p>
        </w:tc>
        <w:tc>
          <w:tcPr>
            <w:tcW w:w="790" w:type="pct"/>
          </w:tcPr>
          <w:p w:rsidR="006068E5" w:rsidRPr="006068E5" w:rsidRDefault="006068E5">
            <w:pPr>
              <w:cnfStyle w:val="000000100000"/>
              <w:rPr>
                <w:rFonts w:ascii="Calibri" w:eastAsia="Times New Roman" w:hAnsi="Calibri" w:cs="Calibri"/>
                <w:sz w:val="20"/>
                <w:szCs w:val="20"/>
              </w:rPr>
            </w:pPr>
          </w:p>
        </w:tc>
        <w:tc>
          <w:tcPr>
            <w:tcW w:w="790" w:type="pct"/>
            <w:noWrap/>
            <w:hideMark/>
          </w:tcPr>
          <w:p w:rsidR="006068E5" w:rsidRPr="006068E5" w:rsidRDefault="006068E5">
            <w:pPr>
              <w:cnfStyle w:val="000000100000"/>
              <w:rPr>
                <w:rFonts w:ascii="Calibri" w:eastAsia="Times New Roman" w:hAnsi="Calibri" w:cs="Calibri"/>
                <w:sz w:val="20"/>
                <w:szCs w:val="20"/>
              </w:rPr>
            </w:pPr>
          </w:p>
        </w:tc>
        <w:tc>
          <w:tcPr>
            <w:tcW w:w="760" w:type="pct"/>
            <w:noWrap/>
            <w:hideMark/>
          </w:tcPr>
          <w:p w:rsidR="006068E5" w:rsidRPr="006068E5" w:rsidRDefault="006068E5">
            <w:pPr>
              <w:cnfStyle w:val="000000100000"/>
              <w:rPr>
                <w:rFonts w:ascii="Calibri" w:eastAsia="Times New Roman" w:hAnsi="Calibri" w:cs="Calibri"/>
                <w:sz w:val="20"/>
                <w:szCs w:val="20"/>
              </w:rPr>
            </w:pPr>
          </w:p>
        </w:tc>
      </w:tr>
      <w:tr w:rsidR="006068E5" w:rsidRPr="006068E5" w:rsidTr="006068E5">
        <w:trPr>
          <w:trHeight w:val="300"/>
        </w:trPr>
        <w:tc>
          <w:tcPr>
            <w:cnfStyle w:val="001000000000"/>
            <w:tcW w:w="1159" w:type="pct"/>
            <w:shd w:val="clear" w:color="auto" w:fill="D3DFEE" w:themeFill="accent1" w:themeFillTint="3F"/>
            <w:noWrap/>
            <w:hideMark/>
          </w:tcPr>
          <w:p w:rsidR="006068E5" w:rsidRPr="006068E5" w:rsidRDefault="006068E5">
            <w:pPr>
              <w:rPr>
                <w:rFonts w:ascii="Calibri" w:hAnsi="Calibri" w:cs="Calibri"/>
                <w:b w:val="0"/>
                <w:bCs w:val="0"/>
                <w:color w:val="FFFFFF"/>
              </w:rPr>
            </w:pPr>
            <w:r w:rsidRPr="006068E5">
              <w:rPr>
                <w:rFonts w:ascii="Calibri" w:hAnsi="Calibri" w:cs="Calibri"/>
                <w:color w:val="FFFFFF"/>
              </w:rPr>
              <w:t>Create Tasks</w:t>
            </w:r>
          </w:p>
        </w:tc>
        <w:tc>
          <w:tcPr>
            <w:tcW w:w="671" w:type="pct"/>
            <w:noWrap/>
            <w:hideMark/>
          </w:tcPr>
          <w:p w:rsidR="006068E5" w:rsidRPr="006068E5" w:rsidRDefault="006068E5">
            <w:pPr>
              <w:cnfStyle w:val="000000000000"/>
              <w:rPr>
                <w:rFonts w:ascii="Calibri" w:hAnsi="Calibri" w:cs="Calibri"/>
                <w:color w:val="000000"/>
              </w:rPr>
            </w:pPr>
            <w:r w:rsidRPr="006068E5">
              <w:rPr>
                <w:rFonts w:ascii="Calibri" w:hAnsi="Calibri" w:cs="Calibri"/>
                <w:color w:val="000000"/>
              </w:rPr>
              <w:t>X</w:t>
            </w:r>
          </w:p>
        </w:tc>
        <w:tc>
          <w:tcPr>
            <w:tcW w:w="474" w:type="pct"/>
            <w:noWrap/>
            <w:hideMark/>
          </w:tcPr>
          <w:p w:rsidR="006068E5" w:rsidRPr="006068E5" w:rsidRDefault="006068E5">
            <w:pPr>
              <w:cnfStyle w:val="000000000000"/>
              <w:rPr>
                <w:rFonts w:ascii="Calibri" w:hAnsi="Calibri" w:cs="Calibri"/>
                <w:color w:val="000000"/>
              </w:rPr>
            </w:pPr>
            <w:r w:rsidRPr="006068E5">
              <w:rPr>
                <w:rFonts w:ascii="Calibri" w:hAnsi="Calibri" w:cs="Calibri"/>
                <w:color w:val="000000"/>
              </w:rPr>
              <w:t>X</w:t>
            </w:r>
          </w:p>
        </w:tc>
        <w:tc>
          <w:tcPr>
            <w:tcW w:w="356" w:type="pct"/>
            <w:noWrap/>
            <w:hideMark/>
          </w:tcPr>
          <w:p w:rsidR="006068E5" w:rsidRPr="006068E5" w:rsidRDefault="006068E5">
            <w:pPr>
              <w:cnfStyle w:val="000000000000"/>
              <w:rPr>
                <w:rFonts w:ascii="Calibri" w:eastAsia="Times New Roman" w:hAnsi="Calibri" w:cs="Calibri"/>
                <w:sz w:val="20"/>
                <w:szCs w:val="20"/>
              </w:rPr>
            </w:pPr>
          </w:p>
        </w:tc>
        <w:tc>
          <w:tcPr>
            <w:tcW w:w="790" w:type="pct"/>
          </w:tcPr>
          <w:p w:rsidR="006068E5" w:rsidRPr="006068E5" w:rsidRDefault="006068E5">
            <w:pPr>
              <w:cnfStyle w:val="000000000000"/>
              <w:rPr>
                <w:rFonts w:ascii="Calibri" w:eastAsia="Times New Roman" w:hAnsi="Calibri" w:cs="Calibri"/>
                <w:sz w:val="20"/>
                <w:szCs w:val="20"/>
              </w:rPr>
            </w:pPr>
          </w:p>
        </w:tc>
        <w:tc>
          <w:tcPr>
            <w:tcW w:w="790" w:type="pct"/>
            <w:noWrap/>
            <w:hideMark/>
          </w:tcPr>
          <w:p w:rsidR="006068E5" w:rsidRPr="006068E5" w:rsidRDefault="006068E5">
            <w:pPr>
              <w:cnfStyle w:val="000000000000"/>
              <w:rPr>
                <w:rFonts w:ascii="Calibri" w:eastAsia="Times New Roman" w:hAnsi="Calibri" w:cs="Calibri"/>
                <w:sz w:val="20"/>
                <w:szCs w:val="20"/>
              </w:rPr>
            </w:pPr>
          </w:p>
        </w:tc>
        <w:tc>
          <w:tcPr>
            <w:tcW w:w="760" w:type="pct"/>
            <w:noWrap/>
            <w:hideMark/>
          </w:tcPr>
          <w:p w:rsidR="006068E5" w:rsidRPr="006068E5" w:rsidRDefault="006068E5">
            <w:pPr>
              <w:cnfStyle w:val="000000000000"/>
              <w:rPr>
                <w:rFonts w:ascii="Calibri" w:eastAsia="Times New Roman" w:hAnsi="Calibri" w:cs="Calibri"/>
                <w:sz w:val="20"/>
                <w:szCs w:val="20"/>
              </w:rPr>
            </w:pPr>
          </w:p>
        </w:tc>
      </w:tr>
      <w:tr w:rsidR="006068E5" w:rsidRPr="006068E5" w:rsidTr="006068E5">
        <w:trPr>
          <w:cnfStyle w:val="000000100000"/>
          <w:trHeight w:val="300"/>
        </w:trPr>
        <w:tc>
          <w:tcPr>
            <w:cnfStyle w:val="001000000000"/>
            <w:tcW w:w="1159" w:type="pct"/>
            <w:noWrap/>
            <w:hideMark/>
          </w:tcPr>
          <w:p w:rsidR="006068E5" w:rsidRPr="006068E5" w:rsidRDefault="006068E5">
            <w:pPr>
              <w:rPr>
                <w:rFonts w:ascii="Calibri" w:hAnsi="Calibri" w:cs="Calibri"/>
                <w:b w:val="0"/>
                <w:bCs w:val="0"/>
                <w:color w:val="FFFFFF"/>
              </w:rPr>
            </w:pPr>
            <w:r w:rsidRPr="006068E5">
              <w:rPr>
                <w:rFonts w:ascii="Calibri" w:hAnsi="Calibri" w:cs="Calibri"/>
                <w:color w:val="FFFFFF"/>
              </w:rPr>
              <w:t>Modify Task Ownership and Due Dates</w:t>
            </w:r>
          </w:p>
        </w:tc>
        <w:tc>
          <w:tcPr>
            <w:tcW w:w="671" w:type="pct"/>
            <w:noWrap/>
            <w:hideMark/>
          </w:tcPr>
          <w:p w:rsidR="006068E5" w:rsidRPr="006068E5" w:rsidRDefault="006068E5">
            <w:pPr>
              <w:cnfStyle w:val="000000100000"/>
              <w:rPr>
                <w:rFonts w:ascii="Calibri" w:hAnsi="Calibri" w:cs="Calibri"/>
                <w:color w:val="000000"/>
              </w:rPr>
            </w:pPr>
            <w:r w:rsidRPr="006068E5">
              <w:rPr>
                <w:rFonts w:ascii="Calibri" w:hAnsi="Calibri" w:cs="Calibri"/>
                <w:color w:val="000000"/>
              </w:rPr>
              <w:t>X</w:t>
            </w:r>
          </w:p>
        </w:tc>
        <w:tc>
          <w:tcPr>
            <w:tcW w:w="474" w:type="pct"/>
            <w:noWrap/>
            <w:hideMark/>
          </w:tcPr>
          <w:p w:rsidR="006068E5" w:rsidRPr="006068E5" w:rsidRDefault="006068E5">
            <w:pPr>
              <w:cnfStyle w:val="000000100000"/>
              <w:rPr>
                <w:rFonts w:ascii="Calibri" w:hAnsi="Calibri" w:cs="Calibri"/>
                <w:color w:val="000000"/>
              </w:rPr>
            </w:pPr>
            <w:r w:rsidRPr="006068E5">
              <w:rPr>
                <w:rFonts w:ascii="Calibri" w:hAnsi="Calibri" w:cs="Calibri"/>
                <w:color w:val="000000"/>
              </w:rPr>
              <w:t>X</w:t>
            </w:r>
          </w:p>
        </w:tc>
        <w:tc>
          <w:tcPr>
            <w:tcW w:w="356" w:type="pct"/>
            <w:noWrap/>
            <w:hideMark/>
          </w:tcPr>
          <w:p w:rsidR="006068E5" w:rsidRPr="006068E5" w:rsidRDefault="006068E5">
            <w:pPr>
              <w:cnfStyle w:val="000000100000"/>
              <w:rPr>
                <w:rFonts w:ascii="Calibri" w:eastAsia="Times New Roman" w:hAnsi="Calibri" w:cs="Calibri"/>
                <w:sz w:val="20"/>
                <w:szCs w:val="20"/>
              </w:rPr>
            </w:pPr>
          </w:p>
        </w:tc>
        <w:tc>
          <w:tcPr>
            <w:tcW w:w="790" w:type="pct"/>
          </w:tcPr>
          <w:p w:rsidR="006068E5" w:rsidRPr="006068E5" w:rsidRDefault="006068E5">
            <w:pPr>
              <w:cnfStyle w:val="000000100000"/>
              <w:rPr>
                <w:rFonts w:ascii="Calibri" w:eastAsia="Times New Roman" w:hAnsi="Calibri" w:cs="Calibri"/>
                <w:sz w:val="20"/>
                <w:szCs w:val="20"/>
              </w:rPr>
            </w:pPr>
            <w:r w:rsidRPr="006068E5">
              <w:rPr>
                <w:rFonts w:ascii="Calibri" w:eastAsia="Times New Roman" w:hAnsi="Calibri" w:cs="Calibri"/>
                <w:sz w:val="20"/>
                <w:szCs w:val="20"/>
              </w:rPr>
              <w:t>X</w:t>
            </w:r>
          </w:p>
        </w:tc>
        <w:tc>
          <w:tcPr>
            <w:tcW w:w="790" w:type="pct"/>
            <w:noWrap/>
            <w:hideMark/>
          </w:tcPr>
          <w:p w:rsidR="006068E5" w:rsidRPr="006068E5" w:rsidRDefault="006068E5">
            <w:pPr>
              <w:cnfStyle w:val="000000100000"/>
              <w:rPr>
                <w:rFonts w:ascii="Calibri" w:eastAsia="Times New Roman" w:hAnsi="Calibri" w:cs="Calibri"/>
                <w:sz w:val="20"/>
                <w:szCs w:val="20"/>
              </w:rPr>
            </w:pPr>
          </w:p>
        </w:tc>
        <w:tc>
          <w:tcPr>
            <w:tcW w:w="760" w:type="pct"/>
            <w:noWrap/>
            <w:hideMark/>
          </w:tcPr>
          <w:p w:rsidR="006068E5" w:rsidRPr="006068E5" w:rsidRDefault="006068E5">
            <w:pPr>
              <w:cnfStyle w:val="000000100000"/>
              <w:rPr>
                <w:rFonts w:ascii="Calibri" w:eastAsia="Times New Roman" w:hAnsi="Calibri" w:cs="Calibri"/>
                <w:sz w:val="20"/>
                <w:szCs w:val="20"/>
              </w:rPr>
            </w:pPr>
          </w:p>
        </w:tc>
      </w:tr>
      <w:tr w:rsidR="006068E5" w:rsidRPr="006068E5" w:rsidTr="006068E5">
        <w:trPr>
          <w:trHeight w:val="300"/>
        </w:trPr>
        <w:tc>
          <w:tcPr>
            <w:cnfStyle w:val="001000000000"/>
            <w:tcW w:w="1159" w:type="pct"/>
            <w:shd w:val="clear" w:color="auto" w:fill="D3DFEE" w:themeFill="accent1" w:themeFillTint="3F"/>
            <w:noWrap/>
            <w:hideMark/>
          </w:tcPr>
          <w:p w:rsidR="006068E5" w:rsidRPr="006068E5" w:rsidRDefault="006068E5">
            <w:pPr>
              <w:rPr>
                <w:rFonts w:ascii="Calibri" w:hAnsi="Calibri" w:cs="Calibri"/>
                <w:b w:val="0"/>
                <w:bCs w:val="0"/>
                <w:color w:val="FFFFFF"/>
              </w:rPr>
            </w:pPr>
            <w:r w:rsidRPr="006068E5">
              <w:rPr>
                <w:rFonts w:ascii="Calibri" w:hAnsi="Calibri" w:cs="Calibri"/>
                <w:color w:val="FFFFFF"/>
              </w:rPr>
              <w:t>Set Risk Manager and Risk Status</w:t>
            </w:r>
          </w:p>
        </w:tc>
        <w:tc>
          <w:tcPr>
            <w:tcW w:w="671" w:type="pct"/>
            <w:noWrap/>
            <w:hideMark/>
          </w:tcPr>
          <w:p w:rsidR="006068E5" w:rsidRPr="006068E5" w:rsidRDefault="006068E5">
            <w:pPr>
              <w:cnfStyle w:val="000000000000"/>
              <w:rPr>
                <w:rFonts w:ascii="Calibri" w:hAnsi="Calibri" w:cs="Calibri"/>
                <w:color w:val="000000"/>
              </w:rPr>
            </w:pPr>
            <w:r w:rsidRPr="006068E5">
              <w:rPr>
                <w:rFonts w:ascii="Calibri" w:hAnsi="Calibri" w:cs="Calibri"/>
                <w:color w:val="000000"/>
              </w:rPr>
              <w:t>X</w:t>
            </w:r>
          </w:p>
        </w:tc>
        <w:tc>
          <w:tcPr>
            <w:tcW w:w="474" w:type="pct"/>
            <w:noWrap/>
            <w:hideMark/>
          </w:tcPr>
          <w:p w:rsidR="006068E5" w:rsidRPr="006068E5" w:rsidRDefault="006068E5">
            <w:pPr>
              <w:cnfStyle w:val="000000000000"/>
              <w:rPr>
                <w:rFonts w:ascii="Calibri" w:hAnsi="Calibri" w:cs="Calibri"/>
                <w:color w:val="000000"/>
              </w:rPr>
            </w:pPr>
            <w:r w:rsidRPr="006068E5">
              <w:rPr>
                <w:rFonts w:ascii="Calibri" w:hAnsi="Calibri" w:cs="Calibri"/>
                <w:color w:val="000000"/>
              </w:rPr>
              <w:t>X</w:t>
            </w:r>
          </w:p>
        </w:tc>
        <w:tc>
          <w:tcPr>
            <w:tcW w:w="356" w:type="pct"/>
            <w:noWrap/>
            <w:hideMark/>
          </w:tcPr>
          <w:p w:rsidR="006068E5" w:rsidRPr="006068E5" w:rsidRDefault="006068E5">
            <w:pPr>
              <w:cnfStyle w:val="000000000000"/>
              <w:rPr>
                <w:rFonts w:ascii="Calibri" w:eastAsia="Times New Roman" w:hAnsi="Calibri" w:cs="Calibri"/>
                <w:sz w:val="20"/>
                <w:szCs w:val="20"/>
              </w:rPr>
            </w:pPr>
          </w:p>
        </w:tc>
        <w:tc>
          <w:tcPr>
            <w:tcW w:w="790" w:type="pct"/>
          </w:tcPr>
          <w:p w:rsidR="006068E5" w:rsidRPr="006068E5" w:rsidRDefault="006068E5">
            <w:pPr>
              <w:cnfStyle w:val="000000000000"/>
              <w:rPr>
                <w:rFonts w:ascii="Calibri" w:eastAsia="Times New Roman" w:hAnsi="Calibri" w:cs="Calibri"/>
                <w:sz w:val="20"/>
                <w:szCs w:val="20"/>
              </w:rPr>
            </w:pPr>
          </w:p>
        </w:tc>
        <w:tc>
          <w:tcPr>
            <w:tcW w:w="790" w:type="pct"/>
            <w:noWrap/>
            <w:hideMark/>
          </w:tcPr>
          <w:p w:rsidR="006068E5" w:rsidRPr="006068E5" w:rsidRDefault="006068E5">
            <w:pPr>
              <w:cnfStyle w:val="000000000000"/>
              <w:rPr>
                <w:rFonts w:ascii="Calibri" w:eastAsia="Times New Roman" w:hAnsi="Calibri" w:cs="Calibri"/>
                <w:sz w:val="20"/>
                <w:szCs w:val="20"/>
              </w:rPr>
            </w:pPr>
          </w:p>
        </w:tc>
        <w:tc>
          <w:tcPr>
            <w:tcW w:w="760" w:type="pct"/>
            <w:noWrap/>
            <w:hideMark/>
          </w:tcPr>
          <w:p w:rsidR="006068E5" w:rsidRPr="006068E5" w:rsidRDefault="006068E5">
            <w:pPr>
              <w:cnfStyle w:val="000000000000"/>
              <w:rPr>
                <w:rFonts w:ascii="Calibri" w:eastAsia="Times New Roman" w:hAnsi="Calibri" w:cs="Calibri"/>
                <w:sz w:val="20"/>
                <w:szCs w:val="20"/>
              </w:rPr>
            </w:pPr>
          </w:p>
        </w:tc>
      </w:tr>
      <w:tr w:rsidR="006068E5" w:rsidRPr="006068E5" w:rsidTr="006068E5">
        <w:trPr>
          <w:cnfStyle w:val="000000100000"/>
          <w:trHeight w:val="300"/>
        </w:trPr>
        <w:tc>
          <w:tcPr>
            <w:cnfStyle w:val="001000000000"/>
            <w:tcW w:w="1159" w:type="pct"/>
            <w:noWrap/>
            <w:hideMark/>
          </w:tcPr>
          <w:p w:rsidR="006068E5" w:rsidRPr="006068E5" w:rsidRDefault="006068E5">
            <w:pPr>
              <w:rPr>
                <w:rFonts w:ascii="Calibri" w:hAnsi="Calibri" w:cs="Calibri"/>
                <w:b w:val="0"/>
                <w:bCs w:val="0"/>
                <w:color w:val="FFFFFF"/>
              </w:rPr>
            </w:pPr>
            <w:r w:rsidRPr="006068E5">
              <w:rPr>
                <w:rFonts w:ascii="Calibri" w:hAnsi="Calibri" w:cs="Calibri"/>
                <w:color w:val="FFFFFF"/>
              </w:rPr>
              <w:t>Task Notification Configuration</w:t>
            </w:r>
          </w:p>
        </w:tc>
        <w:tc>
          <w:tcPr>
            <w:tcW w:w="671" w:type="pct"/>
            <w:noWrap/>
            <w:hideMark/>
          </w:tcPr>
          <w:p w:rsidR="006068E5" w:rsidRPr="006068E5" w:rsidRDefault="006068E5">
            <w:pPr>
              <w:cnfStyle w:val="000000100000"/>
              <w:rPr>
                <w:rFonts w:ascii="Calibri" w:hAnsi="Calibri" w:cs="Calibri"/>
                <w:color w:val="000000"/>
              </w:rPr>
            </w:pPr>
            <w:r w:rsidRPr="006068E5">
              <w:rPr>
                <w:rFonts w:ascii="Calibri" w:hAnsi="Calibri" w:cs="Calibri"/>
                <w:color w:val="000000"/>
              </w:rPr>
              <w:t>X</w:t>
            </w:r>
          </w:p>
        </w:tc>
        <w:tc>
          <w:tcPr>
            <w:tcW w:w="474" w:type="pct"/>
            <w:noWrap/>
            <w:hideMark/>
          </w:tcPr>
          <w:p w:rsidR="006068E5" w:rsidRPr="006068E5" w:rsidRDefault="006068E5">
            <w:pPr>
              <w:cnfStyle w:val="000000100000"/>
              <w:rPr>
                <w:rFonts w:ascii="Calibri" w:eastAsia="Times New Roman" w:hAnsi="Calibri" w:cs="Calibri"/>
                <w:sz w:val="20"/>
                <w:szCs w:val="20"/>
              </w:rPr>
            </w:pPr>
          </w:p>
        </w:tc>
        <w:tc>
          <w:tcPr>
            <w:tcW w:w="356" w:type="pct"/>
            <w:noWrap/>
            <w:hideMark/>
          </w:tcPr>
          <w:p w:rsidR="006068E5" w:rsidRPr="006068E5" w:rsidRDefault="006068E5">
            <w:pPr>
              <w:cnfStyle w:val="000000100000"/>
              <w:rPr>
                <w:rFonts w:ascii="Calibri" w:eastAsia="Times New Roman" w:hAnsi="Calibri" w:cs="Calibri"/>
                <w:sz w:val="20"/>
                <w:szCs w:val="20"/>
              </w:rPr>
            </w:pPr>
          </w:p>
        </w:tc>
        <w:tc>
          <w:tcPr>
            <w:tcW w:w="790" w:type="pct"/>
          </w:tcPr>
          <w:p w:rsidR="006068E5" w:rsidRPr="006068E5" w:rsidRDefault="006068E5">
            <w:pPr>
              <w:cnfStyle w:val="000000100000"/>
              <w:rPr>
                <w:rFonts w:ascii="Calibri" w:eastAsia="Times New Roman" w:hAnsi="Calibri" w:cs="Calibri"/>
                <w:sz w:val="20"/>
                <w:szCs w:val="20"/>
              </w:rPr>
            </w:pPr>
          </w:p>
        </w:tc>
        <w:tc>
          <w:tcPr>
            <w:tcW w:w="790" w:type="pct"/>
            <w:noWrap/>
            <w:hideMark/>
          </w:tcPr>
          <w:p w:rsidR="006068E5" w:rsidRPr="006068E5" w:rsidRDefault="006068E5">
            <w:pPr>
              <w:cnfStyle w:val="000000100000"/>
              <w:rPr>
                <w:rFonts w:ascii="Calibri" w:eastAsia="Times New Roman" w:hAnsi="Calibri" w:cs="Calibri"/>
                <w:sz w:val="20"/>
                <w:szCs w:val="20"/>
              </w:rPr>
            </w:pPr>
          </w:p>
        </w:tc>
        <w:tc>
          <w:tcPr>
            <w:tcW w:w="760" w:type="pct"/>
            <w:noWrap/>
            <w:hideMark/>
          </w:tcPr>
          <w:p w:rsidR="006068E5" w:rsidRPr="006068E5" w:rsidRDefault="006068E5">
            <w:pPr>
              <w:cnfStyle w:val="000000100000"/>
              <w:rPr>
                <w:rFonts w:ascii="Calibri" w:eastAsia="Times New Roman" w:hAnsi="Calibri" w:cs="Calibri"/>
                <w:sz w:val="20"/>
                <w:szCs w:val="20"/>
              </w:rPr>
            </w:pPr>
          </w:p>
        </w:tc>
      </w:tr>
    </w:tbl>
    <w:p w:rsidR="00500E4B" w:rsidRPr="00B53E22" w:rsidRDefault="00500E4B" w:rsidP="00B53E22"/>
    <w:p w:rsidR="00B53E22" w:rsidRDefault="00B53E22" w:rsidP="00B53E22">
      <w:pPr>
        <w:pStyle w:val="Heading2"/>
      </w:pPr>
      <w:bookmarkStart w:id="11" w:name="_Toc233602094"/>
      <w:r>
        <w:t>Risk Management</w:t>
      </w:r>
      <w:bookmarkEnd w:id="11"/>
    </w:p>
    <w:p w:rsidR="00B53E22" w:rsidRDefault="00B53E22" w:rsidP="00B53E22">
      <w:pPr>
        <w:pStyle w:val="Heading3"/>
      </w:pPr>
      <w:bookmarkStart w:id="12" w:name="_Toc233602095"/>
      <w:r>
        <w:t>Submit Risk</w:t>
      </w:r>
      <w:bookmarkEnd w:id="12"/>
    </w:p>
    <w:p w:rsidR="00B53E22" w:rsidRDefault="00B53E22" w:rsidP="00B53E22">
      <w:r>
        <w:t xml:space="preserve">To submit a new risk a user must belong to the Risk User role or above. The application will present an empty Risk Details page to collect information about the risk.  The minimum required information necessary to submit a risk is the title, geography, and </w:t>
      </w:r>
      <w:r w:rsidR="005020B5">
        <w:t xml:space="preserve">description. All other fields are either optional or are preset to default values. Once all information has been entered, use the </w:t>
      </w:r>
      <w:r w:rsidR="005020B5">
        <w:rPr>
          <w:i/>
        </w:rPr>
        <w:t>Submit</w:t>
      </w:r>
      <w:r w:rsidR="005020B5">
        <w:t xml:space="preserve"> button in the upper right corner of the form to save the information to the system. Once a risk has been submitted, it cannot be deleted for audit purposes.</w:t>
      </w:r>
    </w:p>
    <w:p w:rsidR="005020B5" w:rsidRDefault="005020B5" w:rsidP="005020B5">
      <w:pPr>
        <w:pStyle w:val="Heading3"/>
      </w:pPr>
      <w:bookmarkStart w:id="13" w:name="_Toc233602096"/>
      <w:r>
        <w:t>Search Risks</w:t>
      </w:r>
      <w:bookmarkEnd w:id="13"/>
    </w:p>
    <w:p w:rsidR="005020B5" w:rsidRDefault="005020B5" w:rsidP="005020B5">
      <w:r>
        <w:t xml:space="preserve">The search page lets users run simple searches against risks. </w:t>
      </w:r>
      <w:r w:rsidR="00194830">
        <w:t>Only one search term may be used at a time. The search user interface lets users pick which field to search by and lists relevant operators for each field. Users must enter a search value – it is not possible to search for all risks by leaving the value blank.</w:t>
      </w:r>
    </w:p>
    <w:p w:rsidR="00194830" w:rsidRDefault="00194830" w:rsidP="005020B5">
      <w:r>
        <w:t>After a search is run a table will display the results. Click on a column heading to change the sort order. Clicking on the underlined ID will take the user to the Risk Details page.</w:t>
      </w:r>
    </w:p>
    <w:p w:rsidR="00962161" w:rsidRDefault="00962161" w:rsidP="00962161">
      <w:pPr>
        <w:keepNext/>
      </w:pPr>
      <w:r>
        <w:rPr>
          <w:noProof/>
        </w:rPr>
        <w:lastRenderedPageBreak/>
        <w:drawing>
          <wp:inline distT="0" distB="0" distL="0" distR="0">
            <wp:extent cx="5943600" cy="2294255"/>
            <wp:effectExtent l="38100" t="38100" r="19050" b="10795"/>
            <wp:docPr id="1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5943600" cy="2294255"/>
                    </a:xfrm>
                    <a:prstGeom prst="rect">
                      <a:avLst/>
                    </a:prstGeom>
                  </pic:spPr>
                </pic:pic>
              </a:graphicData>
            </a:graphic>
          </wp:inline>
        </w:drawing>
      </w:r>
    </w:p>
    <w:p w:rsidR="00962161" w:rsidRDefault="00962161" w:rsidP="00962161">
      <w:pPr>
        <w:pStyle w:val="Caption"/>
      </w:pPr>
      <w:r>
        <w:t xml:space="preserve">Figure </w:t>
      </w:r>
      <w:fldSimple w:instr=" SEQ Figure \* ARABIC ">
        <w:r w:rsidR="00E7229F">
          <w:rPr>
            <w:noProof/>
          </w:rPr>
          <w:t>9</w:t>
        </w:r>
      </w:fldSimple>
      <w:r>
        <w:t>: Example Search Results</w:t>
      </w:r>
    </w:p>
    <w:p w:rsidR="00962161" w:rsidRDefault="00962161" w:rsidP="00962161"/>
    <w:p w:rsidR="00962161" w:rsidRDefault="00962161" w:rsidP="00962161">
      <w:pPr>
        <w:pStyle w:val="Heading3"/>
      </w:pPr>
      <w:bookmarkStart w:id="14" w:name="_Toc233602097"/>
      <w:r>
        <w:t>Risk Details Page</w:t>
      </w:r>
      <w:bookmarkEnd w:id="14"/>
    </w:p>
    <w:p w:rsidR="00962161" w:rsidRDefault="00962161" w:rsidP="00962161">
      <w:r>
        <w:t>The Risk Details page is where users enter and view most of the descriptive and meta-data about a risk. From this page users can also track incidents, view change history, and task information related to the risk.</w:t>
      </w:r>
      <w:r w:rsidR="00B34934">
        <w:t xml:space="preserve"> Please refer to documentation supplied by the application administrators for information about the correct usage of each field as it relates to your specific business process.</w:t>
      </w:r>
    </w:p>
    <w:p w:rsidR="00B34934" w:rsidRDefault="00B34934" w:rsidP="00962161"/>
    <w:p w:rsidR="00B34934" w:rsidRDefault="00B34934" w:rsidP="00B34934">
      <w:pPr>
        <w:pStyle w:val="Heading4"/>
      </w:pPr>
      <w:r>
        <w:t>Risk Rating Blades</w:t>
      </w:r>
    </w:p>
    <w:p w:rsidR="00B34934" w:rsidRDefault="00B34934" w:rsidP="00B34934">
      <w:r>
        <w:t>In the center of the Risk Details page are three blades related to the risk’s rating. By clicking on a colored blade, the user can view the contents stored in each section. Users may document the current risk rating and set a desired target value according to business processes.</w:t>
      </w:r>
      <w:r w:rsidR="006C7A1D">
        <w:t xml:space="preserve"> The third blade, </w:t>
      </w:r>
      <w:r w:rsidR="006C7A1D">
        <w:rPr>
          <w:i/>
        </w:rPr>
        <w:t>Risk Rating Chart</w:t>
      </w:r>
      <w:r w:rsidR="006C7A1D">
        <w:t xml:space="preserve"> shows how the risk’s value has changed in the past year. The chart’s axes scale automatically according to the values in the chart.</w:t>
      </w:r>
    </w:p>
    <w:p w:rsidR="006C7A1D" w:rsidRDefault="006C7A1D" w:rsidP="006C7A1D">
      <w:pPr>
        <w:keepNext/>
      </w:pPr>
      <w:r>
        <w:rPr>
          <w:noProof/>
        </w:rPr>
        <w:lastRenderedPageBreak/>
        <w:drawing>
          <wp:inline distT="0" distB="0" distL="0" distR="0">
            <wp:extent cx="5343525" cy="3114675"/>
            <wp:effectExtent l="38100" t="38100" r="28575" b="28575"/>
            <wp:docPr id="12"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5343525" cy="3114675"/>
                    </a:xfrm>
                    <a:prstGeom prst="rect">
                      <a:avLst/>
                    </a:prstGeom>
                  </pic:spPr>
                </pic:pic>
              </a:graphicData>
            </a:graphic>
          </wp:inline>
        </w:drawing>
      </w:r>
    </w:p>
    <w:p w:rsidR="006C7A1D" w:rsidRDefault="006C7A1D" w:rsidP="006C7A1D">
      <w:pPr>
        <w:pStyle w:val="Caption"/>
      </w:pPr>
      <w:r>
        <w:t xml:space="preserve">Figure </w:t>
      </w:r>
      <w:fldSimple w:instr=" SEQ Figure \* ARABIC ">
        <w:r w:rsidR="00E7229F">
          <w:rPr>
            <w:noProof/>
          </w:rPr>
          <w:t>10</w:t>
        </w:r>
      </w:fldSimple>
      <w:r>
        <w:t>: Risk Rating Blades</w:t>
      </w:r>
    </w:p>
    <w:p w:rsidR="006C7A1D" w:rsidRDefault="00587B61" w:rsidP="00587B61">
      <w:pPr>
        <w:pStyle w:val="Heading4"/>
      </w:pPr>
      <w:r>
        <w:t>Risk Contacts</w:t>
      </w:r>
    </w:p>
    <w:p w:rsidR="00587B61" w:rsidRDefault="00587B61" w:rsidP="00587B61">
      <w:r>
        <w:t>On the right side of the Risk Details page is the contacts area. The risk manager field shows only the people who belong to the Risk Manager role defined by the system administrator. Below is a list of business groups and contacts associated with the risk. If the system administrator sets up a feed that maps people to business groups, the system can place users in the contact list under the correct group. If a user does not belong to any of the groups added to the risk, he or she will be listed under Others.</w:t>
      </w:r>
    </w:p>
    <w:p w:rsidR="00587B61" w:rsidRDefault="00587B61" w:rsidP="00587B61">
      <w:r>
        <w:t xml:space="preserve">To add business groups, click  </w:t>
      </w:r>
      <w:r w:rsidR="00966E99">
        <w:rPr>
          <w:noProof/>
        </w:rPr>
        <w:drawing>
          <wp:inline distT="0" distB="0" distL="0" distR="0">
            <wp:extent cx="504825" cy="371475"/>
            <wp:effectExtent l="38100" t="38100" r="28575" b="28575"/>
            <wp:docPr id="13"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tretch>
                      <a:fillRect/>
                    </a:stretch>
                  </pic:blipFill>
                  <pic:spPr>
                    <a:xfrm>
                      <a:off x="0" y="0"/>
                      <a:ext cx="504825" cy="371475"/>
                    </a:xfrm>
                    <a:prstGeom prst="rect">
                      <a:avLst/>
                    </a:prstGeom>
                  </pic:spPr>
                </pic:pic>
              </a:graphicData>
            </a:graphic>
          </wp:inline>
        </w:drawing>
      </w:r>
    </w:p>
    <w:p w:rsidR="00C64DC0" w:rsidRDefault="00966E99" w:rsidP="00587B61">
      <w:pPr>
        <w:rPr>
          <w:noProof/>
        </w:rPr>
      </w:pPr>
      <w:r>
        <w:t xml:space="preserve">To add contacts, click </w:t>
      </w:r>
      <w:r w:rsidRPr="00966E99">
        <w:rPr>
          <w:noProof/>
        </w:rPr>
        <w:t xml:space="preserve"> </w:t>
      </w:r>
      <w:r>
        <w:rPr>
          <w:noProof/>
        </w:rPr>
        <w:drawing>
          <wp:inline distT="0" distB="0" distL="0" distR="0">
            <wp:extent cx="323850" cy="342900"/>
            <wp:effectExtent l="38100" t="38100" r="19050" b="19050"/>
            <wp:docPr id="14"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cstate="print"/>
                    <a:stretch>
                      <a:fillRect/>
                    </a:stretch>
                  </pic:blipFill>
                  <pic:spPr>
                    <a:xfrm>
                      <a:off x="0" y="0"/>
                      <a:ext cx="323850" cy="342900"/>
                    </a:xfrm>
                    <a:prstGeom prst="rect">
                      <a:avLst/>
                    </a:prstGeom>
                  </pic:spPr>
                </pic:pic>
              </a:graphicData>
            </a:graphic>
          </wp:inline>
        </w:drawing>
      </w:r>
    </w:p>
    <w:p w:rsidR="00966E99" w:rsidRDefault="00966E99" w:rsidP="00587B61">
      <w:pPr>
        <w:rPr>
          <w:noProof/>
        </w:rPr>
      </w:pPr>
      <w:r>
        <w:rPr>
          <w:noProof/>
        </w:rPr>
        <w:t xml:space="preserve">To remove contacts or business groups, first select the desired items in the list, then click </w:t>
      </w:r>
      <w:r w:rsidRPr="00966E99">
        <w:rPr>
          <w:noProof/>
        </w:rPr>
        <w:t xml:space="preserve"> </w:t>
      </w:r>
      <w:r>
        <w:rPr>
          <w:noProof/>
        </w:rPr>
        <w:drawing>
          <wp:inline distT="0" distB="0" distL="0" distR="0">
            <wp:extent cx="381000" cy="371475"/>
            <wp:effectExtent l="38100" t="38100" r="19050" b="28575"/>
            <wp:docPr id="15"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stretch>
                      <a:fillRect/>
                    </a:stretch>
                  </pic:blipFill>
                  <pic:spPr>
                    <a:xfrm>
                      <a:off x="0" y="0"/>
                      <a:ext cx="381000" cy="371475"/>
                    </a:xfrm>
                    <a:prstGeom prst="rect">
                      <a:avLst/>
                    </a:prstGeom>
                  </pic:spPr>
                </pic:pic>
              </a:graphicData>
            </a:graphic>
          </wp:inline>
        </w:drawing>
      </w:r>
    </w:p>
    <w:p w:rsidR="00961DC2" w:rsidRDefault="00961DC2" w:rsidP="00587B61">
      <w:pPr>
        <w:rPr>
          <w:noProof/>
        </w:rPr>
      </w:pPr>
    </w:p>
    <w:p w:rsidR="00961DC2" w:rsidRDefault="00961DC2" w:rsidP="00961DC2">
      <w:pPr>
        <w:pStyle w:val="Heading4"/>
        <w:rPr>
          <w:noProof/>
        </w:rPr>
      </w:pPr>
      <w:r>
        <w:rPr>
          <w:noProof/>
        </w:rPr>
        <w:t>Notes</w:t>
      </w:r>
    </w:p>
    <w:p w:rsidR="00961DC2" w:rsidRDefault="00961DC2" w:rsidP="00961DC2">
      <w:r>
        <w:t xml:space="preserve">The notes section offers a way to micro-blog about developments or changes in a risk without cluttering other data fields. Once a risk has been submitted the notes typed under New Note will be </w:t>
      </w:r>
      <w:r w:rsidR="00215399">
        <w:t xml:space="preserve">posted to the right and become permanently attached to the risk’s history. The right half of the notes section shows a log of all notes posted to the risk. </w:t>
      </w:r>
    </w:p>
    <w:p w:rsidR="00215399" w:rsidRDefault="00215399" w:rsidP="00215399">
      <w:pPr>
        <w:keepNext/>
      </w:pPr>
      <w:r>
        <w:rPr>
          <w:noProof/>
        </w:rPr>
        <w:lastRenderedPageBreak/>
        <w:drawing>
          <wp:inline distT="0" distB="0" distL="0" distR="0">
            <wp:extent cx="5943600" cy="1739265"/>
            <wp:effectExtent l="38100" t="38100" r="19050" b="13335"/>
            <wp:docPr id="16"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stretch>
                      <a:fillRect/>
                    </a:stretch>
                  </pic:blipFill>
                  <pic:spPr>
                    <a:xfrm>
                      <a:off x="0" y="0"/>
                      <a:ext cx="5943600" cy="1739265"/>
                    </a:xfrm>
                    <a:prstGeom prst="rect">
                      <a:avLst/>
                    </a:prstGeom>
                  </pic:spPr>
                </pic:pic>
              </a:graphicData>
            </a:graphic>
          </wp:inline>
        </w:drawing>
      </w:r>
    </w:p>
    <w:p w:rsidR="00215399" w:rsidRDefault="00215399" w:rsidP="00215399">
      <w:pPr>
        <w:pStyle w:val="Caption"/>
      </w:pPr>
      <w:r>
        <w:t xml:space="preserve">Figure </w:t>
      </w:r>
      <w:fldSimple w:instr=" SEQ Figure \* ARABIC ">
        <w:r w:rsidR="00E7229F">
          <w:rPr>
            <w:noProof/>
          </w:rPr>
          <w:t>11</w:t>
        </w:r>
      </w:fldSimple>
      <w:r>
        <w:t>: Risk Notes</w:t>
      </w:r>
    </w:p>
    <w:p w:rsidR="005E2969" w:rsidRDefault="005E2969" w:rsidP="005E2969"/>
    <w:p w:rsidR="005E2969" w:rsidRDefault="005E2969" w:rsidP="005E2969">
      <w:pPr>
        <w:pStyle w:val="Heading3"/>
      </w:pPr>
      <w:bookmarkStart w:id="15" w:name="_Toc233602098"/>
      <w:r>
        <w:t>Incident Log</w:t>
      </w:r>
      <w:bookmarkEnd w:id="15"/>
    </w:p>
    <w:p w:rsidR="005E2969" w:rsidRDefault="005E2969" w:rsidP="005E2969">
      <w:r>
        <w:t xml:space="preserve">The incident log can be used to record information about each realization of a risk. The table displayed when switching to the Incident Log shows a summary of the existing incidents. The table can be sorted by clicking on the desired column heading. Clicking details will reveal the full description of the incident. To record a new incident for the risk, click the </w:t>
      </w:r>
      <w:r>
        <w:rPr>
          <w:i/>
        </w:rPr>
        <w:t>Submit New Incident</w:t>
      </w:r>
      <w:r>
        <w:t xml:space="preserve"> button. Users must then summarize the incident with a short title and can provide full details in the description. </w:t>
      </w:r>
    </w:p>
    <w:p w:rsidR="005E2969" w:rsidRDefault="005E2969" w:rsidP="005E2969">
      <w:pPr>
        <w:keepNext/>
      </w:pPr>
      <w:r>
        <w:rPr>
          <w:noProof/>
        </w:rPr>
        <w:drawing>
          <wp:inline distT="0" distB="0" distL="0" distR="0">
            <wp:extent cx="5943600" cy="815340"/>
            <wp:effectExtent l="38100" t="38100" r="19050" b="22860"/>
            <wp:docPr id="2"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stretch>
                      <a:fillRect/>
                    </a:stretch>
                  </pic:blipFill>
                  <pic:spPr>
                    <a:xfrm>
                      <a:off x="0" y="0"/>
                      <a:ext cx="5943600" cy="815340"/>
                    </a:xfrm>
                    <a:prstGeom prst="rect">
                      <a:avLst/>
                    </a:prstGeom>
                  </pic:spPr>
                </pic:pic>
              </a:graphicData>
            </a:graphic>
          </wp:inline>
        </w:drawing>
      </w:r>
    </w:p>
    <w:p w:rsidR="005E2969" w:rsidRDefault="005E2969" w:rsidP="005E2969">
      <w:pPr>
        <w:pStyle w:val="Caption"/>
      </w:pPr>
      <w:r>
        <w:t xml:space="preserve">Figure </w:t>
      </w:r>
      <w:fldSimple w:instr=" SEQ Figure \* ARABIC ">
        <w:r w:rsidR="00E7229F">
          <w:rPr>
            <w:noProof/>
          </w:rPr>
          <w:t>12</w:t>
        </w:r>
      </w:fldSimple>
      <w:r>
        <w:t>: Incident Log</w:t>
      </w:r>
    </w:p>
    <w:p w:rsidR="005E2969" w:rsidRDefault="005E2969" w:rsidP="005E2969">
      <w:pPr>
        <w:pStyle w:val="Heading3"/>
      </w:pPr>
    </w:p>
    <w:p w:rsidR="005E2969" w:rsidRDefault="005E2969" w:rsidP="005E2969">
      <w:pPr>
        <w:pStyle w:val="Heading3"/>
      </w:pPr>
      <w:bookmarkStart w:id="16" w:name="_Toc233602099"/>
      <w:r>
        <w:t>Risk History</w:t>
      </w:r>
      <w:bookmarkEnd w:id="16"/>
    </w:p>
    <w:p w:rsidR="005E2969" w:rsidRDefault="005E2969" w:rsidP="005E2969">
      <w:r>
        <w:t xml:space="preserve">Risk Tracker records all changes made to </w:t>
      </w:r>
      <w:r w:rsidR="002B798B">
        <w:t xml:space="preserve">each risk. It is possible to see who, when, what was changed, and the original values that were overwritten. </w:t>
      </w:r>
    </w:p>
    <w:p w:rsidR="002B798B" w:rsidRDefault="002B798B" w:rsidP="002B798B">
      <w:pPr>
        <w:keepNext/>
      </w:pPr>
      <w:r>
        <w:rPr>
          <w:noProof/>
        </w:rPr>
        <w:lastRenderedPageBreak/>
        <w:drawing>
          <wp:inline distT="0" distB="0" distL="0" distR="0">
            <wp:extent cx="5943600" cy="1842135"/>
            <wp:effectExtent l="38100" t="38100" r="19050" b="24765"/>
            <wp:docPr id="4"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print"/>
                    <a:stretch>
                      <a:fillRect/>
                    </a:stretch>
                  </pic:blipFill>
                  <pic:spPr>
                    <a:xfrm>
                      <a:off x="0" y="0"/>
                      <a:ext cx="5943600" cy="1842135"/>
                    </a:xfrm>
                    <a:prstGeom prst="rect">
                      <a:avLst/>
                    </a:prstGeom>
                  </pic:spPr>
                </pic:pic>
              </a:graphicData>
            </a:graphic>
          </wp:inline>
        </w:drawing>
      </w:r>
    </w:p>
    <w:p w:rsidR="002B798B" w:rsidRDefault="002B798B" w:rsidP="002B798B">
      <w:pPr>
        <w:pStyle w:val="Caption"/>
      </w:pPr>
      <w:r>
        <w:t xml:space="preserve">Figure </w:t>
      </w:r>
      <w:fldSimple w:instr=" SEQ Figure \* ARABIC ">
        <w:r w:rsidR="00E7229F">
          <w:rPr>
            <w:noProof/>
          </w:rPr>
          <w:t>13</w:t>
        </w:r>
      </w:fldSimple>
      <w:r>
        <w:t>: Risk History</w:t>
      </w:r>
    </w:p>
    <w:p w:rsidR="002B798B" w:rsidRDefault="002B798B" w:rsidP="002B798B"/>
    <w:p w:rsidR="002B798B" w:rsidRDefault="002B798B" w:rsidP="002B798B">
      <w:pPr>
        <w:pStyle w:val="Heading3"/>
      </w:pPr>
      <w:bookmarkStart w:id="17" w:name="_Toc233602100"/>
      <w:r>
        <w:t>Task Information</w:t>
      </w:r>
      <w:bookmarkEnd w:id="17"/>
    </w:p>
    <w:p w:rsidR="002B798B" w:rsidRDefault="009A3238" w:rsidP="002B798B">
      <w:r>
        <w:t xml:space="preserve">The Task Information tab is a quick way to document a set of steps to be taken on a risk without navigating to the task management side of the application. Users can enter information for many risks at once. Click </w:t>
      </w:r>
      <w:r>
        <w:rPr>
          <w:i/>
        </w:rPr>
        <w:t>Add</w:t>
      </w:r>
      <w:r>
        <w:t xml:space="preserve"> to save a row to the table. </w:t>
      </w:r>
      <w:r w:rsidR="007327EA">
        <w:t xml:space="preserve">Click </w:t>
      </w:r>
      <w:r w:rsidR="007327EA">
        <w:rPr>
          <w:i/>
        </w:rPr>
        <w:t>Edit</w:t>
      </w:r>
      <w:r w:rsidR="007327EA">
        <w:t xml:space="preserve"> for in-line editing of task information. Users may </w:t>
      </w:r>
      <w:r w:rsidR="007327EA">
        <w:rPr>
          <w:i/>
        </w:rPr>
        <w:t>Delete</w:t>
      </w:r>
      <w:r w:rsidR="007327EA">
        <w:t xml:space="preserve"> a task before it has been permanently committed to the server by clicking </w:t>
      </w:r>
      <w:r w:rsidR="00446706">
        <w:rPr>
          <w:i/>
        </w:rPr>
        <w:t>Save Tasks</w:t>
      </w:r>
      <w:r w:rsidR="007327EA">
        <w:t xml:space="preserve"> under the table.</w:t>
      </w:r>
      <w:r w:rsidR="00AA3CD3">
        <w:t xml:space="preserve"> Additional information may be captured on tasks through the task management pages.</w:t>
      </w:r>
    </w:p>
    <w:p w:rsidR="007327EA" w:rsidRDefault="007327EA" w:rsidP="002B798B">
      <w:r>
        <w:t>Steps to add tasks:</w:t>
      </w:r>
    </w:p>
    <w:p w:rsidR="007327EA" w:rsidRDefault="007327EA" w:rsidP="007327EA">
      <w:pPr>
        <w:pStyle w:val="ListParagraph"/>
        <w:numPr>
          <w:ilvl w:val="0"/>
          <w:numId w:val="1"/>
        </w:numPr>
      </w:pPr>
      <w:r>
        <w:t>Begin by entering task information</w:t>
      </w:r>
    </w:p>
    <w:p w:rsidR="007327EA" w:rsidRDefault="007327EA" w:rsidP="007327EA">
      <w:pPr>
        <w:pStyle w:val="ListParagraph"/>
        <w:numPr>
          <w:ilvl w:val="0"/>
          <w:numId w:val="1"/>
        </w:numPr>
      </w:pPr>
      <w:r>
        <w:t xml:space="preserve">Click </w:t>
      </w:r>
      <w:r>
        <w:rPr>
          <w:i/>
        </w:rPr>
        <w:t>Add</w:t>
      </w:r>
      <w:r>
        <w:t xml:space="preserve"> to add the task information to the list</w:t>
      </w:r>
    </w:p>
    <w:p w:rsidR="007327EA" w:rsidRDefault="007327EA" w:rsidP="007327EA">
      <w:pPr>
        <w:pStyle w:val="ListParagraph"/>
        <w:numPr>
          <w:ilvl w:val="0"/>
          <w:numId w:val="1"/>
        </w:numPr>
      </w:pPr>
      <w:r>
        <w:t>Repeat steps 1 and 2 until all tasks have been added</w:t>
      </w:r>
    </w:p>
    <w:p w:rsidR="007327EA" w:rsidRDefault="007327EA" w:rsidP="007327EA">
      <w:pPr>
        <w:pStyle w:val="ListParagraph"/>
        <w:numPr>
          <w:ilvl w:val="0"/>
          <w:numId w:val="1"/>
        </w:numPr>
      </w:pPr>
      <w:r>
        <w:t xml:space="preserve">Optionally click </w:t>
      </w:r>
      <w:r>
        <w:rPr>
          <w:i/>
        </w:rPr>
        <w:t>Delete</w:t>
      </w:r>
      <w:r>
        <w:t xml:space="preserve"> to remove any tasks that have not yet been committed</w:t>
      </w:r>
    </w:p>
    <w:p w:rsidR="007327EA" w:rsidRDefault="007327EA" w:rsidP="007327EA">
      <w:pPr>
        <w:pStyle w:val="ListParagraph"/>
        <w:numPr>
          <w:ilvl w:val="0"/>
          <w:numId w:val="1"/>
        </w:numPr>
      </w:pPr>
      <w:r>
        <w:t xml:space="preserve">Click </w:t>
      </w:r>
      <w:r w:rsidR="00446706">
        <w:rPr>
          <w:i/>
        </w:rPr>
        <w:t>Save Tasks</w:t>
      </w:r>
      <w:r>
        <w:t xml:space="preserve"> located </w:t>
      </w:r>
      <w:r>
        <w:rPr>
          <w:b/>
        </w:rPr>
        <w:t>below the list of tasks</w:t>
      </w:r>
      <w:r>
        <w:t xml:space="preserve"> to save the task information</w:t>
      </w:r>
    </w:p>
    <w:p w:rsidR="007327EA" w:rsidRDefault="00FF2829" w:rsidP="007327EA">
      <w:r>
        <w:rPr>
          <w:noProof/>
        </w:rPr>
        <w:drawing>
          <wp:inline distT="0" distB="0" distL="0" distR="0">
            <wp:extent cx="419100" cy="367374"/>
            <wp:effectExtent l="38100" t="38100" r="19050" b="13626"/>
            <wp:docPr id="17" name="Picture 1" descr="http://sharepoint/sites/securitytools/securitymanagement/Icons/Static/OriginalSize/Warn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harepoint/sites/securitytools/securitymanagement/Icons/Static/OriginalSize/Warning.png"/>
                    <pic:cNvPicPr>
                      <a:picLocks noChangeAspect="1" noChangeArrowheads="1"/>
                    </pic:cNvPicPr>
                  </pic:nvPicPr>
                  <pic:blipFill>
                    <a:blip r:embed="rId29" cstate="print">
                      <a:extLst>
                        <a:ext uri="28A0092B-C50C-407e-A947-70E740481C1C">
                          <a14:useLocalDpi xmlns:a14="http://schemas.microsoft.com/office/drawing/2007/7/7/main" xmlns:wps="http://schemas.microsoft.com/office/word/2008/6/28/wordprocessingShape" xmlns:wpi="http://schemas.microsoft.com/office/word/2008/6/28/wordprocessingInk" xmlns:wpg="http://schemas.microsoft.com/office/word/2008/6/28/wordprocessingGroup" xmlns:w14="http://schemas.microsoft.com/office/word/2009/2/wordml" xmlns:w="http://schemas.openxmlformats.org/wordprocessingml/2006/main" xmlns:w10="urn:schemas-microsoft-com:office:word" xmlns:wp14="http://schemas.microsoft.com/office/word/2008/9/16/wordprocessingDrawing" xmlns:v="urn:schemas-microsoft-com:vml" xmlns:o="urn:schemas-microsoft-com:office:office" xmlns:mc="http://schemas.openxmlformats.org/markup-compatibility/2006" xmlns:wpc="http://schemas.microsoft.com/office/word/2008/6/28/wordprocessingCanvas" xmlns="" val="0"/>
                        </a:ext>
                      </a:extLst>
                    </a:blip>
                    <a:srcRect/>
                    <a:stretch>
                      <a:fillRect/>
                    </a:stretch>
                  </pic:blipFill>
                  <pic:spPr bwMode="auto">
                    <a:xfrm>
                      <a:off x="0" y="0"/>
                      <a:ext cx="419100" cy="367374"/>
                    </a:xfrm>
                    <a:prstGeom prst="rect">
                      <a:avLst/>
                    </a:prstGeom>
                    <a:extLst>
                      <a:ext uri="{909E8E84-426E-40dd-AFC4-6F175D3DCCD1}">
                        <a14:hiddenFill xmlns:a14="http://schemas.microsoft.com/office/drawing/2007/7/7/main" xmlns:wps="http://schemas.microsoft.com/office/word/2008/6/28/wordprocessingShape" xmlns:wpi="http://schemas.microsoft.com/office/word/2008/6/28/wordprocessingInk" xmlns:wpg="http://schemas.microsoft.com/office/word/2008/6/28/wordprocessingGroup" xmlns:w14="http://schemas.microsoft.com/office/word/2009/2/wordml" xmlns:w="http://schemas.openxmlformats.org/wordprocessingml/2006/main" xmlns:w10="urn:schemas-microsoft-com:office:word" xmlns:wp14="http://schemas.microsoft.com/office/word/2008/9/16/wordprocessingDrawing" xmlns:v="urn:schemas-microsoft-com:vml" xmlns:o="urn:schemas-microsoft-com:office:office" xmlns:mc="http://schemas.openxmlformats.org/markup-compatibility/2006" xmlns:wpc="http://schemas.microsoft.com/office/word/2008/6/28/wordprocessingCanvas" xmlns="">
                          <a:solidFill>
                            <a:srgbClr val="FFFFFF" mc:Ignorable=""/>
                          </a:solidFill>
                        </a14:hiddenFill>
                      </a:ext>
                      <a:ext uri="{91240B29-F687-4f45-9708-019B960494DF}">
                        <a14:hiddenLine xmlns:a14="http://schemas.microsoft.com/office/drawing/2007/7/7/main" xmlns:wps="http://schemas.microsoft.com/office/word/2008/6/28/wordprocessingShape" xmlns:wpi="http://schemas.microsoft.com/office/word/2008/6/28/wordprocessingInk" xmlns:wpg="http://schemas.microsoft.com/office/word/2008/6/28/wordprocessingGroup" xmlns:w14="http://schemas.microsoft.com/office/word/2009/2/wordml" xmlns:w="http://schemas.openxmlformats.org/wordprocessingml/2006/main" xmlns:w10="urn:schemas-microsoft-com:office:word" xmlns:wp14="http://schemas.microsoft.com/office/word/2008/9/16/wordprocessingDrawing" xmlns:v="urn:schemas-microsoft-com:vml" xmlns:o="urn:schemas-microsoft-com:office:office" xmlns:mc="http://schemas.openxmlformats.org/markup-compatibility/2006" xmlns:wpc="http://schemas.microsoft.com/office/word/2008/6/28/wordprocessingCanvas" xmlns="" w="9525">
                          <a:solidFill>
                            <a:srgbClr val="000000" mc:Ignorable=""/>
                          </a:solidFill>
                          <a:miter lim="800000"/>
                          <a:headEnd/>
                          <a:tailEnd/>
                        </a14:hiddenLine>
                      </a:ext>
                    </a:extLst>
                  </pic:spPr>
                </pic:pic>
              </a:graphicData>
            </a:graphic>
          </wp:inline>
        </w:drawing>
      </w:r>
      <w:r w:rsidR="008261BA">
        <w:t xml:space="preserve">If </w:t>
      </w:r>
      <w:r w:rsidR="00446706">
        <w:rPr>
          <w:i/>
        </w:rPr>
        <w:t>Save Tasks</w:t>
      </w:r>
      <w:r w:rsidR="008261BA">
        <w:t xml:space="preserve"> is clicked before clicking </w:t>
      </w:r>
      <w:r w:rsidR="008261BA">
        <w:rPr>
          <w:i/>
        </w:rPr>
        <w:t>Add</w:t>
      </w:r>
      <w:r w:rsidR="008261BA">
        <w:t xml:space="preserve"> on a task, the task information will be lost.</w:t>
      </w:r>
    </w:p>
    <w:p w:rsidR="008261BA" w:rsidRPr="00446706" w:rsidRDefault="008261BA" w:rsidP="00AA3CD3">
      <w:r>
        <w:rPr>
          <w:noProof/>
        </w:rPr>
        <w:drawing>
          <wp:inline distT="0" distB="0" distL="0" distR="0">
            <wp:extent cx="419100" cy="367374"/>
            <wp:effectExtent l="38100" t="38100" r="19050" b="13626"/>
            <wp:docPr id="18" name="Picture 1" descr="http://sharepoint/sites/securitytools/securitymanagement/Icons/Static/OriginalSize/Warn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harepoint/sites/securitytools/securitymanagement/Icons/Static/OriginalSize/Warning.png"/>
                    <pic:cNvPicPr>
                      <a:picLocks noChangeAspect="1" noChangeArrowheads="1"/>
                    </pic:cNvPicPr>
                  </pic:nvPicPr>
                  <pic:blipFill>
                    <a:blip r:embed="rId29" cstate="print">
                      <a:extLst>
                        <a:ext uri="28A0092B-C50C-407e-A947-70E740481C1C">
                          <a14:useLocalDpi xmlns:a14="http://schemas.microsoft.com/office/drawing/2007/7/7/main" xmlns:wps="http://schemas.microsoft.com/office/word/2008/6/28/wordprocessingShape" xmlns:wpi="http://schemas.microsoft.com/office/word/2008/6/28/wordprocessingInk" xmlns:wpg="http://schemas.microsoft.com/office/word/2008/6/28/wordprocessingGroup" xmlns:w14="http://schemas.microsoft.com/office/word/2009/2/wordml" xmlns:w="http://schemas.openxmlformats.org/wordprocessingml/2006/main" xmlns:w10="urn:schemas-microsoft-com:office:word" xmlns:wp14="http://schemas.microsoft.com/office/word/2008/9/16/wordprocessingDrawing" xmlns:v="urn:schemas-microsoft-com:vml" xmlns:o="urn:schemas-microsoft-com:office:office" xmlns:mc="http://schemas.openxmlformats.org/markup-compatibility/2006" xmlns:wpc="http://schemas.microsoft.com/office/word/2008/6/28/wordprocessingCanvas" xmlns="" val="0"/>
                        </a:ext>
                      </a:extLst>
                    </a:blip>
                    <a:srcRect/>
                    <a:stretch>
                      <a:fillRect/>
                    </a:stretch>
                  </pic:blipFill>
                  <pic:spPr bwMode="auto">
                    <a:xfrm>
                      <a:off x="0" y="0"/>
                      <a:ext cx="423598" cy="371316"/>
                    </a:xfrm>
                    <a:prstGeom prst="rect">
                      <a:avLst/>
                    </a:prstGeom>
                    <a:extLst>
                      <a:ext uri="{909E8E84-426E-40dd-AFC4-6F175D3DCCD1}">
                        <a14:hiddenFill xmlns:a14="http://schemas.microsoft.com/office/drawing/2007/7/7/main" xmlns:wps="http://schemas.microsoft.com/office/word/2008/6/28/wordprocessingShape" xmlns:wpi="http://schemas.microsoft.com/office/word/2008/6/28/wordprocessingInk" xmlns:wpg="http://schemas.microsoft.com/office/word/2008/6/28/wordprocessingGroup" xmlns:w14="http://schemas.microsoft.com/office/word/2009/2/wordml" xmlns:w="http://schemas.openxmlformats.org/wordprocessingml/2006/main" xmlns:w10="urn:schemas-microsoft-com:office:word" xmlns:wp14="http://schemas.microsoft.com/office/word/2008/9/16/wordprocessingDrawing" xmlns:v="urn:schemas-microsoft-com:vml" xmlns:o="urn:schemas-microsoft-com:office:office" xmlns:mc="http://schemas.openxmlformats.org/markup-compatibility/2006" xmlns:wpc="http://schemas.microsoft.com/office/word/2008/6/28/wordprocessingCanvas" xmlns="">
                          <a:solidFill>
                            <a:srgbClr val="FFFFFF" mc:Ignorable=""/>
                          </a:solidFill>
                        </a14:hiddenFill>
                      </a:ext>
                      <a:ext uri="{91240B29-F687-4f45-9708-019B960494DF}">
                        <a14:hiddenLine xmlns:a14="http://schemas.microsoft.com/office/drawing/2007/7/7/main" xmlns:wps="http://schemas.microsoft.com/office/word/2008/6/28/wordprocessingShape" xmlns:wpi="http://schemas.microsoft.com/office/word/2008/6/28/wordprocessingInk" xmlns:wpg="http://schemas.microsoft.com/office/word/2008/6/28/wordprocessingGroup" xmlns:w14="http://schemas.microsoft.com/office/word/2009/2/wordml" xmlns:w="http://schemas.openxmlformats.org/wordprocessingml/2006/main" xmlns:w10="urn:schemas-microsoft-com:office:word" xmlns:wp14="http://schemas.microsoft.com/office/word/2008/9/16/wordprocessingDrawing" xmlns:v="urn:schemas-microsoft-com:vml" xmlns:o="urn:schemas-microsoft-com:office:office" xmlns:mc="http://schemas.openxmlformats.org/markup-compatibility/2006" xmlns:wpc="http://schemas.microsoft.com/office/word/2008/6/28/wordprocessingCanvas" xmlns="" w="9525">
                          <a:solidFill>
                            <a:srgbClr val="000000" mc:Ignorable=""/>
                          </a:solidFill>
                          <a:miter lim="800000"/>
                          <a:headEnd/>
                          <a:tailEnd/>
                        </a14:hiddenLine>
                      </a:ext>
                    </a:extLst>
                  </pic:spPr>
                </pic:pic>
              </a:graphicData>
            </a:graphic>
          </wp:inline>
        </w:drawing>
      </w:r>
      <w:r>
        <w:t xml:space="preserve">If </w:t>
      </w:r>
      <w:r w:rsidR="00446706">
        <w:rPr>
          <w:i/>
        </w:rPr>
        <w:t>Save Tasks</w:t>
      </w:r>
      <w:r>
        <w:t xml:space="preserve"> is not clicked tasks information will be lost when the user leaves the page. </w:t>
      </w:r>
      <w:r w:rsidR="00446706">
        <w:t xml:space="preserve">If </w:t>
      </w:r>
      <w:r w:rsidR="00446706">
        <w:rPr>
          <w:i/>
        </w:rPr>
        <w:t>Submit</w:t>
      </w:r>
      <w:r w:rsidR="00446706">
        <w:t xml:space="preserve"> is clicked at the top of the page, unsaved tasks will be lost.</w:t>
      </w:r>
    </w:p>
    <w:p w:rsidR="00BA3AC7" w:rsidRDefault="009041C0" w:rsidP="00BA3AC7">
      <w:pPr>
        <w:keepNext/>
      </w:pPr>
      <w:r>
        <w:rPr>
          <w:noProof/>
        </w:rPr>
        <w:lastRenderedPageBreak/>
        <w:drawing>
          <wp:inline distT="0" distB="0" distL="0" distR="0">
            <wp:extent cx="5943600" cy="1381760"/>
            <wp:effectExtent l="38100" t="38100" r="19050" b="27940"/>
            <wp:docPr id="29"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cstate="print"/>
                    <a:stretch>
                      <a:fillRect/>
                    </a:stretch>
                  </pic:blipFill>
                  <pic:spPr>
                    <a:xfrm>
                      <a:off x="0" y="0"/>
                      <a:ext cx="5943600" cy="1381760"/>
                    </a:xfrm>
                    <a:prstGeom prst="rect">
                      <a:avLst/>
                    </a:prstGeom>
                  </pic:spPr>
                </pic:pic>
              </a:graphicData>
            </a:graphic>
          </wp:inline>
        </w:drawing>
      </w:r>
    </w:p>
    <w:p w:rsidR="00AA3CD3" w:rsidRDefault="00BA3AC7" w:rsidP="00BA3AC7">
      <w:pPr>
        <w:pStyle w:val="Caption"/>
      </w:pPr>
      <w:r>
        <w:t xml:space="preserve">Figure </w:t>
      </w:r>
      <w:fldSimple w:instr=" SEQ Figure \* ARABIC ">
        <w:r w:rsidR="00E7229F">
          <w:rPr>
            <w:noProof/>
          </w:rPr>
          <w:t>14</w:t>
        </w:r>
      </w:fldSimple>
      <w:r>
        <w:t>: Task Information Table</w:t>
      </w:r>
    </w:p>
    <w:p w:rsidR="00BA3AC7" w:rsidRPr="00BA3AC7" w:rsidRDefault="00BA3AC7" w:rsidP="00BA3AC7"/>
    <w:p w:rsidR="00AA3CD3" w:rsidRDefault="00AA3CD3" w:rsidP="00AA3CD3">
      <w:pPr>
        <w:pStyle w:val="Heading2"/>
      </w:pPr>
      <w:bookmarkStart w:id="18" w:name="_Toc233602101"/>
      <w:r>
        <w:t>Task Management</w:t>
      </w:r>
      <w:bookmarkEnd w:id="18"/>
    </w:p>
    <w:p w:rsidR="00AA3CD3" w:rsidRDefault="00BA3AC7" w:rsidP="00AA3CD3">
      <w:r>
        <w:t>With t</w:t>
      </w:r>
      <w:r w:rsidR="00197890">
        <w:t xml:space="preserve">he task management </w:t>
      </w:r>
      <w:r>
        <w:t>module</w:t>
      </w:r>
      <w:r w:rsidR="00197890">
        <w:t xml:space="preserve"> </w:t>
      </w:r>
      <w:r>
        <w:t xml:space="preserve">users can </w:t>
      </w:r>
      <w:r w:rsidR="00197890">
        <w:t xml:space="preserve">assign tasks, </w:t>
      </w:r>
      <w:r>
        <w:t>receive email notifications</w:t>
      </w:r>
      <w:r w:rsidR="00197890">
        <w:t xml:space="preserve">, and </w:t>
      </w:r>
      <w:r>
        <w:t>perform administrative functions</w:t>
      </w:r>
      <w:r w:rsidR="00197890">
        <w:t>. All tasks must be assigned to one and only one person and risk.</w:t>
      </w:r>
    </w:p>
    <w:p w:rsidR="00137028" w:rsidRDefault="00137028" w:rsidP="00450D15">
      <w:pPr>
        <w:pStyle w:val="Heading3"/>
      </w:pPr>
      <w:bookmarkStart w:id="19" w:name="_Toc233602103"/>
    </w:p>
    <w:p w:rsidR="00BA3AC7" w:rsidRDefault="00450D15" w:rsidP="00450D15">
      <w:pPr>
        <w:pStyle w:val="Heading3"/>
      </w:pPr>
      <w:r>
        <w:t>View Tasks</w:t>
      </w:r>
      <w:bookmarkEnd w:id="19"/>
    </w:p>
    <w:p w:rsidR="00450D15" w:rsidRPr="00450D15" w:rsidRDefault="00450D15" w:rsidP="00450D15">
      <w:r>
        <w:t xml:space="preserve">The view tasks page lets users run simple searches against tasks. Only one search term may be used at a time. The user interface lets users pick which field to search by and lists relevant operators for each field. Users must enter a search value – it is not possible to search for all tasks by leaving the value blank. Additionally, tasks that are not in the </w:t>
      </w:r>
      <w:r>
        <w:rPr>
          <w:i/>
        </w:rPr>
        <w:t>Active</w:t>
      </w:r>
      <w:r>
        <w:t xml:space="preserve"> state can be filtered out with the checkbox </w:t>
      </w:r>
      <w:r>
        <w:rPr>
          <w:i/>
        </w:rPr>
        <w:t>Only display active tasks.</w:t>
      </w:r>
    </w:p>
    <w:p w:rsidR="00450D15" w:rsidRDefault="00450D15" w:rsidP="00450D15">
      <w:r>
        <w:t xml:space="preserve">After a search is run a table will display the results. Click on a column heading to change the sort order. Clicking on the underlined Risk Title will take the user to the associated Risk Details page. Clicking on </w:t>
      </w:r>
      <w:r w:rsidRPr="00450D15">
        <w:rPr>
          <w:i/>
        </w:rPr>
        <w:t>Edit</w:t>
      </w:r>
      <w:r>
        <w:t xml:space="preserve"> or the Task Title will show the Task Details page where more information about the task can be entered.</w:t>
      </w:r>
    </w:p>
    <w:p w:rsidR="00450D15" w:rsidRDefault="00450D15" w:rsidP="00450D15">
      <w:pPr>
        <w:keepNext/>
      </w:pPr>
      <w:r>
        <w:rPr>
          <w:noProof/>
        </w:rPr>
        <w:drawing>
          <wp:inline distT="0" distB="0" distL="0" distR="0">
            <wp:extent cx="5943600" cy="1450975"/>
            <wp:effectExtent l="38100" t="38100" r="19050" b="15875"/>
            <wp:docPr id="20"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cstate="print"/>
                    <a:stretch>
                      <a:fillRect/>
                    </a:stretch>
                  </pic:blipFill>
                  <pic:spPr>
                    <a:xfrm>
                      <a:off x="0" y="0"/>
                      <a:ext cx="5943600" cy="1450975"/>
                    </a:xfrm>
                    <a:prstGeom prst="rect">
                      <a:avLst/>
                    </a:prstGeom>
                  </pic:spPr>
                </pic:pic>
              </a:graphicData>
            </a:graphic>
          </wp:inline>
        </w:drawing>
      </w:r>
    </w:p>
    <w:p w:rsidR="00450D15" w:rsidRDefault="00450D15" w:rsidP="00450D15">
      <w:pPr>
        <w:pStyle w:val="Caption"/>
      </w:pPr>
      <w:r>
        <w:t xml:space="preserve">Figure </w:t>
      </w:r>
      <w:fldSimple w:instr=" SEQ Figure \* ARABIC ">
        <w:r w:rsidR="00E7229F">
          <w:rPr>
            <w:noProof/>
          </w:rPr>
          <w:t>15</w:t>
        </w:r>
      </w:fldSimple>
      <w:r>
        <w:t>: View Tasks Page</w:t>
      </w:r>
    </w:p>
    <w:p w:rsidR="00450D15" w:rsidRDefault="00450D15" w:rsidP="00450D15"/>
    <w:p w:rsidR="00450D15" w:rsidRDefault="00450D15" w:rsidP="00450D15">
      <w:pPr>
        <w:pStyle w:val="Heading3"/>
      </w:pPr>
      <w:bookmarkStart w:id="20" w:name="_Toc233602104"/>
      <w:r>
        <w:lastRenderedPageBreak/>
        <w:t>Task Details Page</w:t>
      </w:r>
      <w:bookmarkEnd w:id="20"/>
    </w:p>
    <w:p w:rsidR="00ED7F33" w:rsidRDefault="00ED7F33" w:rsidP="00450D15">
      <w:r>
        <w:t>The Task Details page reveals all data about a single task. Since all tasks must be linked to a risk, it is possible to load the Risk Details page. Please refer to your business process documentation on how to use the data on this page in accordance with established process.</w:t>
      </w:r>
    </w:p>
    <w:p w:rsidR="00ED7F33" w:rsidRDefault="00ED7F33" w:rsidP="00ED7F33">
      <w:pPr>
        <w:keepNext/>
      </w:pPr>
      <w:r>
        <w:rPr>
          <w:noProof/>
        </w:rPr>
        <w:drawing>
          <wp:inline distT="0" distB="0" distL="0" distR="0">
            <wp:extent cx="5943600" cy="2244090"/>
            <wp:effectExtent l="38100" t="38100" r="19050" b="22860"/>
            <wp:docPr id="2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cstate="print"/>
                    <a:stretch>
                      <a:fillRect/>
                    </a:stretch>
                  </pic:blipFill>
                  <pic:spPr>
                    <a:xfrm>
                      <a:off x="0" y="0"/>
                      <a:ext cx="5943600" cy="2244090"/>
                    </a:xfrm>
                    <a:prstGeom prst="rect">
                      <a:avLst/>
                    </a:prstGeom>
                  </pic:spPr>
                </pic:pic>
              </a:graphicData>
            </a:graphic>
          </wp:inline>
        </w:drawing>
      </w:r>
    </w:p>
    <w:p w:rsidR="00ED7F33" w:rsidRDefault="00ED7F33" w:rsidP="00ED7F33">
      <w:pPr>
        <w:pStyle w:val="Caption"/>
      </w:pPr>
      <w:r>
        <w:t xml:space="preserve">Figure </w:t>
      </w:r>
      <w:fldSimple w:instr=" SEQ Figure \* ARABIC ">
        <w:r w:rsidR="00E7229F">
          <w:rPr>
            <w:noProof/>
          </w:rPr>
          <w:t>16</w:t>
        </w:r>
      </w:fldSimple>
      <w:r>
        <w:t>: Task Details Page</w:t>
      </w:r>
    </w:p>
    <w:p w:rsidR="00ED7F33" w:rsidRDefault="00ED7F33" w:rsidP="00450D15"/>
    <w:p w:rsidR="00ED7F33" w:rsidRDefault="00ED7F33" w:rsidP="00ED7F33">
      <w:pPr>
        <w:pStyle w:val="Heading3"/>
      </w:pPr>
      <w:bookmarkStart w:id="21" w:name="_Toc233602105"/>
      <w:r>
        <w:t>Task Notifications</w:t>
      </w:r>
      <w:bookmarkEnd w:id="21"/>
    </w:p>
    <w:p w:rsidR="00ED7F33" w:rsidRDefault="00ED7F33" w:rsidP="00ED7F33">
      <w:r>
        <w:t xml:space="preserve">Risk Tracker includes a notification engine that sends emails according to notification schedules </w:t>
      </w:r>
      <w:r w:rsidR="003554AD">
        <w:t>set</w:t>
      </w:r>
      <w:r>
        <w:t xml:space="preserve"> per task. A notification schedule </w:t>
      </w:r>
      <w:r w:rsidR="003554AD">
        <w:t>is a collection of notifications, each of which defines</w:t>
      </w:r>
      <w:r>
        <w:t xml:space="preserve"> when </w:t>
      </w:r>
      <w:r w:rsidR="003554AD">
        <w:t>the</w:t>
      </w:r>
      <w:r>
        <w:t xml:space="preserve"> notification is sent, the recipient, </w:t>
      </w:r>
      <w:r w:rsidR="003554AD">
        <w:t>and content. Notification settings can be changed by the Task Administrator.</w:t>
      </w:r>
      <w:r w:rsidR="00825422">
        <w:t xml:space="preserve"> At no time will a user receive more than one email from Risk Tracker per day. Risk Tracker will combine multiple emails messages into a single notification and send it at the end of the day.</w:t>
      </w:r>
    </w:p>
    <w:p w:rsidR="003554AD" w:rsidRDefault="003554AD" w:rsidP="00ED7F33"/>
    <w:p w:rsidR="003554AD" w:rsidRDefault="003554AD" w:rsidP="003554AD">
      <w:pPr>
        <w:pStyle w:val="Heading3"/>
      </w:pPr>
      <w:bookmarkStart w:id="22" w:name="_Toc233602106"/>
      <w:r>
        <w:t>Task Administration Functions</w:t>
      </w:r>
      <w:bookmarkEnd w:id="22"/>
    </w:p>
    <w:p w:rsidR="003554AD" w:rsidRDefault="003554AD" w:rsidP="003554AD">
      <w:pPr>
        <w:pStyle w:val="Heading4"/>
      </w:pPr>
      <w:r>
        <w:t>Manage Task Groups</w:t>
      </w:r>
      <w:r w:rsidR="00461BEA">
        <w:t xml:space="preserve"> and Manage Task Categories</w:t>
      </w:r>
    </w:p>
    <w:p w:rsidR="003554AD" w:rsidRDefault="003554AD" w:rsidP="003554AD">
      <w:r>
        <w:t>The Manage Task Groups</w:t>
      </w:r>
      <w:r w:rsidR="00461BEA">
        <w:t xml:space="preserve"> and Manage Task Categories</w:t>
      </w:r>
      <w:r>
        <w:t xml:space="preserve"> page gives Task Administrators the power to modify the contents of the task dropdown box</w:t>
      </w:r>
      <w:r w:rsidR="00461BEA">
        <w:t>es</w:t>
      </w:r>
      <w:r>
        <w:t xml:space="preserve">. Values can be added, renamed, and deleted. When a </w:t>
      </w:r>
      <w:r w:rsidR="00461BEA">
        <w:t>value</w:t>
      </w:r>
      <w:r>
        <w:t xml:space="preserve"> is renamed, the change is applied to all tasks that have that </w:t>
      </w:r>
      <w:r w:rsidR="00461BEA">
        <w:t>value</w:t>
      </w:r>
      <w:r>
        <w:t xml:space="preserve"> selected. When a </w:t>
      </w:r>
      <w:r w:rsidR="00461BEA">
        <w:t>value</w:t>
      </w:r>
      <w:r>
        <w:t xml:space="preserve"> is deleted, any tasks a</w:t>
      </w:r>
      <w:r w:rsidR="00461BEA">
        <w:t>ffected will require a new selection</w:t>
      </w:r>
      <w:r>
        <w:t xml:space="preserve"> to be applied next time any user wants to save changes to the task details. The old value wi</w:t>
      </w:r>
      <w:r w:rsidR="00461BEA">
        <w:t>ll be used for reporting until the</w:t>
      </w:r>
      <w:r>
        <w:t xml:space="preserve"> new one is selected.</w:t>
      </w:r>
    </w:p>
    <w:p w:rsidR="003554AD" w:rsidRDefault="003554AD" w:rsidP="003554AD">
      <w:pPr>
        <w:keepNext/>
      </w:pPr>
      <w:r>
        <w:rPr>
          <w:noProof/>
        </w:rPr>
        <w:lastRenderedPageBreak/>
        <w:drawing>
          <wp:inline distT="0" distB="0" distL="0" distR="0">
            <wp:extent cx="5943600" cy="1187450"/>
            <wp:effectExtent l="38100" t="38100" r="19050" b="12700"/>
            <wp:docPr id="22"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cstate="print"/>
                    <a:stretch>
                      <a:fillRect/>
                    </a:stretch>
                  </pic:blipFill>
                  <pic:spPr>
                    <a:xfrm>
                      <a:off x="0" y="0"/>
                      <a:ext cx="5943600" cy="1187450"/>
                    </a:xfrm>
                    <a:prstGeom prst="rect">
                      <a:avLst/>
                    </a:prstGeom>
                  </pic:spPr>
                </pic:pic>
              </a:graphicData>
            </a:graphic>
          </wp:inline>
        </w:drawing>
      </w:r>
    </w:p>
    <w:p w:rsidR="003554AD" w:rsidRDefault="003554AD" w:rsidP="00461BEA">
      <w:pPr>
        <w:pStyle w:val="Caption"/>
      </w:pPr>
      <w:r>
        <w:t xml:space="preserve">Figure </w:t>
      </w:r>
      <w:fldSimple w:instr=" SEQ Figure \* ARABIC ">
        <w:r w:rsidR="00E7229F">
          <w:rPr>
            <w:noProof/>
          </w:rPr>
          <w:t>17</w:t>
        </w:r>
      </w:fldSimple>
      <w:r>
        <w:t>: Manage Task Groups Page</w:t>
      </w:r>
    </w:p>
    <w:p w:rsidR="00461BEA" w:rsidRDefault="00461BEA" w:rsidP="00461BEA"/>
    <w:p w:rsidR="00461BEA" w:rsidRDefault="00461BEA" w:rsidP="00461BEA">
      <w:pPr>
        <w:pStyle w:val="Heading4"/>
      </w:pPr>
      <w:r>
        <w:t>Manage Notification Contents</w:t>
      </w:r>
    </w:p>
    <w:p w:rsidR="00461BEA" w:rsidRDefault="00461BEA" w:rsidP="00461BEA">
      <w:r>
        <w:t xml:space="preserve">The Manage Notification Contents page is where notification contents are created. Risk Tracker supports notification content in HTML or plaintext format. </w:t>
      </w:r>
      <w:r w:rsidR="00E70E77">
        <w:t>N</w:t>
      </w:r>
      <w:r>
        <w:t>otification</w:t>
      </w:r>
      <w:r w:rsidR="00E70E77">
        <w:t xml:space="preserve"> content</w:t>
      </w:r>
      <w:r>
        <w:t xml:space="preserve"> may be written in only one format.</w:t>
      </w:r>
    </w:p>
    <w:p w:rsidR="004F3916" w:rsidRDefault="004F3916" w:rsidP="004F3916">
      <w:pPr>
        <w:keepNext/>
      </w:pPr>
      <w:r>
        <w:rPr>
          <w:noProof/>
        </w:rPr>
        <w:drawing>
          <wp:inline distT="0" distB="0" distL="0" distR="0">
            <wp:extent cx="5943600" cy="1537970"/>
            <wp:effectExtent l="38100" t="38100" r="19050" b="24130"/>
            <wp:docPr id="24"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cstate="print"/>
                    <a:stretch>
                      <a:fillRect/>
                    </a:stretch>
                  </pic:blipFill>
                  <pic:spPr>
                    <a:xfrm>
                      <a:off x="0" y="0"/>
                      <a:ext cx="5943600" cy="1537970"/>
                    </a:xfrm>
                    <a:prstGeom prst="rect">
                      <a:avLst/>
                    </a:prstGeom>
                  </pic:spPr>
                </pic:pic>
              </a:graphicData>
            </a:graphic>
          </wp:inline>
        </w:drawing>
      </w:r>
    </w:p>
    <w:p w:rsidR="004F3916" w:rsidRDefault="004F3916" w:rsidP="004F3916">
      <w:pPr>
        <w:pStyle w:val="Caption"/>
      </w:pPr>
      <w:r>
        <w:t xml:space="preserve">Figure </w:t>
      </w:r>
      <w:fldSimple w:instr=" SEQ Figure \* ARABIC ">
        <w:r w:rsidR="00E7229F">
          <w:rPr>
            <w:noProof/>
          </w:rPr>
          <w:t>18</w:t>
        </w:r>
      </w:fldSimple>
      <w:r>
        <w:t>: Manage Notification Contents Page</w:t>
      </w:r>
    </w:p>
    <w:p w:rsidR="00E70E77" w:rsidRDefault="00E70E77" w:rsidP="00461BEA">
      <w:r>
        <w:t xml:space="preserve">Delete a notification template by clicking on </w:t>
      </w:r>
      <w:r>
        <w:rPr>
          <w:i/>
        </w:rPr>
        <w:t>Delete</w:t>
      </w:r>
      <w:r>
        <w:t>. It is not possible to delete notification content that is in use. This is indicated when notification count is greater than zero.</w:t>
      </w:r>
    </w:p>
    <w:p w:rsidR="00AB5D3B" w:rsidRDefault="00461BEA" w:rsidP="00461BEA">
      <w:r>
        <w:t xml:space="preserve">To create new notification content click </w:t>
      </w:r>
      <w:r>
        <w:rPr>
          <w:i/>
        </w:rPr>
        <w:t>Add New</w:t>
      </w:r>
      <w:r>
        <w:t xml:space="preserve">. A dialog will open where the name and body can be set. When writing HTML content, </w:t>
      </w:r>
      <w:r w:rsidR="00C95F2E">
        <w:t xml:space="preserve">the interface works like a rich text editor. All formatting must be done with the toolbar commands. Content can also be written in an external editor like Word and pasted into Risk Tracker. </w:t>
      </w:r>
      <w:r w:rsidR="00AB5D3B">
        <w:t>When content is pasted into Risk Tracker from another source embedded objects such as images will not appear.</w:t>
      </w:r>
      <w:r w:rsidR="002A1DEC">
        <w:t xml:space="preserve"> The notification body will be appended to a system defined header. Please contact the system administrator to modify this header through the system back-end.</w:t>
      </w:r>
    </w:p>
    <w:p w:rsidR="004F3916" w:rsidRDefault="004F3916" w:rsidP="004F3916">
      <w:pPr>
        <w:keepNext/>
      </w:pPr>
      <w:r>
        <w:rPr>
          <w:noProof/>
        </w:rPr>
        <w:lastRenderedPageBreak/>
        <w:drawing>
          <wp:inline distT="0" distB="0" distL="0" distR="0">
            <wp:extent cx="5267325" cy="4000500"/>
            <wp:effectExtent l="38100" t="38100" r="28575" b="19050"/>
            <wp:docPr id="25"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cstate="print"/>
                    <a:stretch>
                      <a:fillRect/>
                    </a:stretch>
                  </pic:blipFill>
                  <pic:spPr>
                    <a:xfrm>
                      <a:off x="0" y="0"/>
                      <a:ext cx="5267325" cy="4000500"/>
                    </a:xfrm>
                    <a:prstGeom prst="rect">
                      <a:avLst/>
                    </a:prstGeom>
                  </pic:spPr>
                </pic:pic>
              </a:graphicData>
            </a:graphic>
          </wp:inline>
        </w:drawing>
      </w:r>
    </w:p>
    <w:p w:rsidR="004F3916" w:rsidRDefault="004F3916" w:rsidP="004F3916">
      <w:pPr>
        <w:pStyle w:val="Caption"/>
      </w:pPr>
      <w:r>
        <w:t xml:space="preserve">Figure </w:t>
      </w:r>
      <w:fldSimple w:instr=" SEQ Figure \* ARABIC ">
        <w:r w:rsidR="00E7229F">
          <w:rPr>
            <w:noProof/>
          </w:rPr>
          <w:t>19</w:t>
        </w:r>
      </w:fldSimple>
      <w:r>
        <w:t>: Editing Notification Content</w:t>
      </w:r>
    </w:p>
    <w:p w:rsidR="00461BEA" w:rsidRDefault="00AB5D3B" w:rsidP="00461BEA">
      <w:pPr>
        <w:rPr>
          <w:noProof/>
        </w:rPr>
      </w:pPr>
      <w:r>
        <w:t xml:space="preserve">Risk Tracker can dynamically insert data into the body of a notification. To specify where insert this data click on </w:t>
      </w:r>
      <w:r w:rsidRPr="00AB5D3B">
        <w:rPr>
          <w:noProof/>
        </w:rPr>
        <w:t xml:space="preserve"> </w:t>
      </w:r>
      <w:r>
        <w:rPr>
          <w:noProof/>
        </w:rPr>
        <w:drawing>
          <wp:inline distT="0" distB="0" distL="0" distR="0">
            <wp:extent cx="238125" cy="190500"/>
            <wp:effectExtent l="38100" t="38100" r="28575" b="19050"/>
            <wp:docPr id="23"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cstate="print"/>
                    <a:stretch>
                      <a:fillRect/>
                    </a:stretch>
                  </pic:blipFill>
                  <pic:spPr>
                    <a:xfrm>
                      <a:off x="0" y="0"/>
                      <a:ext cx="238125" cy="190500"/>
                    </a:xfrm>
                    <a:prstGeom prst="rect">
                      <a:avLst/>
                    </a:prstGeom>
                  </pic:spPr>
                </pic:pic>
              </a:graphicData>
            </a:graphic>
          </wp:inline>
        </w:drawing>
      </w:r>
      <w:r>
        <w:rPr>
          <w:noProof/>
        </w:rPr>
        <w:t xml:space="preserve"> in the toolbar. Risk Tracker currently supports two </w:t>
      </w:r>
      <w:r w:rsidR="004F3916">
        <w:rPr>
          <w:noProof/>
        </w:rPr>
        <w:t>tags:</w:t>
      </w:r>
    </w:p>
    <w:p w:rsidR="004F3916" w:rsidRDefault="004F3916" w:rsidP="00461BEA">
      <w:pPr>
        <w:rPr>
          <w:noProof/>
        </w:rPr>
      </w:pPr>
      <w:r>
        <w:rPr>
          <w:b/>
          <w:noProof/>
        </w:rPr>
        <w:t>$TaskOwner$</w:t>
      </w:r>
      <w:r>
        <w:rPr>
          <w:noProof/>
        </w:rPr>
        <w:t xml:space="preserve"> -- will insert the name of the owner of the task that triggered the notification</w:t>
      </w:r>
    </w:p>
    <w:p w:rsidR="004F3916" w:rsidRDefault="004F3916" w:rsidP="00461BEA">
      <w:pPr>
        <w:rPr>
          <w:noProof/>
        </w:rPr>
      </w:pPr>
      <w:r>
        <w:rPr>
          <w:b/>
          <w:noProof/>
        </w:rPr>
        <w:t>$TasksSummaryTable$</w:t>
      </w:r>
      <w:r>
        <w:rPr>
          <w:noProof/>
        </w:rPr>
        <w:t xml:space="preserve"> -- will insert a table of all open tasks owned by same owner as the task that triggered the notification</w:t>
      </w:r>
    </w:p>
    <w:p w:rsidR="004F3916" w:rsidRDefault="004F3916" w:rsidP="00461BEA">
      <w:pPr>
        <w:rPr>
          <w:noProof/>
        </w:rPr>
      </w:pPr>
      <w:r>
        <w:rPr>
          <w:noProof/>
        </w:rPr>
        <w:t xml:space="preserve">Click </w:t>
      </w:r>
      <w:r>
        <w:rPr>
          <w:i/>
          <w:noProof/>
        </w:rPr>
        <w:t>Save</w:t>
      </w:r>
      <w:r>
        <w:rPr>
          <w:noProof/>
        </w:rPr>
        <w:t xml:space="preserve"> to keep changes and close the window. Content will be saved as either HTML or text depending on which tab was active.</w:t>
      </w:r>
    </w:p>
    <w:p w:rsidR="004F3916" w:rsidRPr="004F3916" w:rsidRDefault="004F3916" w:rsidP="004F3916"/>
    <w:p w:rsidR="004F3916" w:rsidRDefault="004F3916" w:rsidP="004F3916">
      <w:pPr>
        <w:pStyle w:val="Heading4"/>
      </w:pPr>
      <w:r>
        <w:t>Manage Notification Schedules</w:t>
      </w:r>
    </w:p>
    <w:p w:rsidR="004F3916" w:rsidRDefault="00E70E77" w:rsidP="004F3916">
      <w:r>
        <w:t>Notification schedules are collections of notifications. Each notification that is assigned to a schedule can have a different trigger condition, content, and recipients. The default notification schedule is applied to all new tasks when the tasks are first created. Users may create new notification schedules, edit existing ones, and delete them if not in queue to be sent. When the task count for a notification is greater than zero it is in the queue.</w:t>
      </w:r>
    </w:p>
    <w:p w:rsidR="00D64B77" w:rsidRDefault="00E70E77" w:rsidP="00D64B77">
      <w:pPr>
        <w:keepNext/>
      </w:pPr>
      <w:r>
        <w:rPr>
          <w:noProof/>
        </w:rPr>
        <w:lastRenderedPageBreak/>
        <w:drawing>
          <wp:inline distT="0" distB="0" distL="0" distR="0">
            <wp:extent cx="5943600" cy="2018030"/>
            <wp:effectExtent l="38100" t="38100" r="19050" b="20320"/>
            <wp:docPr id="26"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cstate="print"/>
                    <a:stretch>
                      <a:fillRect/>
                    </a:stretch>
                  </pic:blipFill>
                  <pic:spPr>
                    <a:xfrm>
                      <a:off x="0" y="0"/>
                      <a:ext cx="5943600" cy="2018030"/>
                    </a:xfrm>
                    <a:prstGeom prst="rect">
                      <a:avLst/>
                    </a:prstGeom>
                  </pic:spPr>
                </pic:pic>
              </a:graphicData>
            </a:graphic>
          </wp:inline>
        </w:drawing>
      </w:r>
    </w:p>
    <w:p w:rsidR="00E70E77" w:rsidRDefault="00D64B77" w:rsidP="00D64B77">
      <w:pPr>
        <w:pStyle w:val="Caption"/>
      </w:pPr>
      <w:r>
        <w:t xml:space="preserve">Figure </w:t>
      </w:r>
      <w:fldSimple w:instr=" SEQ Figure \* ARABIC ">
        <w:r w:rsidR="00E7229F">
          <w:rPr>
            <w:noProof/>
          </w:rPr>
          <w:t>20</w:t>
        </w:r>
      </w:fldSimple>
      <w:r>
        <w:t>: Manage Notification Schedules Page</w:t>
      </w:r>
    </w:p>
    <w:p w:rsidR="00D64B77" w:rsidRDefault="00D64B77" w:rsidP="00D64B77">
      <w:r>
        <w:t xml:space="preserve">Click </w:t>
      </w:r>
      <w:r>
        <w:rPr>
          <w:i/>
        </w:rPr>
        <w:t>Add New</w:t>
      </w:r>
      <w:r>
        <w:t xml:space="preserve"> or </w:t>
      </w:r>
      <w:r>
        <w:rPr>
          <w:i/>
        </w:rPr>
        <w:t>Edit</w:t>
      </w:r>
      <w:r>
        <w:t xml:space="preserve"> to begin working with a notification schedule. Assign a name and individual notifications to the schedule.</w:t>
      </w:r>
    </w:p>
    <w:p w:rsidR="00D64B77" w:rsidRDefault="00D64B77" w:rsidP="00D64B77">
      <w:pPr>
        <w:keepNext/>
      </w:pPr>
      <w:r>
        <w:rPr>
          <w:noProof/>
        </w:rPr>
        <w:drawing>
          <wp:inline distT="0" distB="0" distL="0" distR="0">
            <wp:extent cx="3838575" cy="1962150"/>
            <wp:effectExtent l="38100" t="38100" r="28575" b="19050"/>
            <wp:docPr id="27"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cstate="print"/>
                    <a:stretch>
                      <a:fillRect/>
                    </a:stretch>
                  </pic:blipFill>
                  <pic:spPr>
                    <a:xfrm>
                      <a:off x="0" y="0"/>
                      <a:ext cx="3838575" cy="1962150"/>
                    </a:xfrm>
                    <a:prstGeom prst="rect">
                      <a:avLst/>
                    </a:prstGeom>
                  </pic:spPr>
                </pic:pic>
              </a:graphicData>
            </a:graphic>
          </wp:inline>
        </w:drawing>
      </w:r>
    </w:p>
    <w:p w:rsidR="00D64B77" w:rsidRDefault="00D64B77" w:rsidP="00D64B77">
      <w:pPr>
        <w:pStyle w:val="Caption"/>
      </w:pPr>
      <w:r>
        <w:t xml:space="preserve">Figure </w:t>
      </w:r>
      <w:fldSimple w:instr=" SEQ Figure \* ARABIC ">
        <w:r w:rsidR="00E7229F">
          <w:rPr>
            <w:noProof/>
          </w:rPr>
          <w:t>21</w:t>
        </w:r>
      </w:fldSimple>
      <w:r>
        <w:t>: Editing a Notification Schedule</w:t>
      </w:r>
    </w:p>
    <w:p w:rsidR="00D64B77" w:rsidRDefault="00D64B77" w:rsidP="00D64B77">
      <w:r>
        <w:t xml:space="preserve">Click </w:t>
      </w:r>
      <w:r>
        <w:rPr>
          <w:i/>
        </w:rPr>
        <w:t>Add</w:t>
      </w:r>
      <w:r>
        <w:t xml:space="preserve"> or select an individual notification and click </w:t>
      </w:r>
      <w:r>
        <w:rPr>
          <w:i/>
        </w:rPr>
        <w:t>Edit</w:t>
      </w:r>
      <w:r>
        <w:t xml:space="preserve"> to set trigger conditions, recipients, and content to be sent.</w:t>
      </w:r>
    </w:p>
    <w:p w:rsidR="00D64B77" w:rsidRDefault="00D64B77" w:rsidP="00D64B77">
      <w:pPr>
        <w:keepNext/>
      </w:pPr>
      <w:r>
        <w:rPr>
          <w:noProof/>
        </w:rPr>
        <w:lastRenderedPageBreak/>
        <w:drawing>
          <wp:inline distT="0" distB="0" distL="0" distR="0">
            <wp:extent cx="4305300" cy="3448050"/>
            <wp:effectExtent l="38100" t="38100" r="19050" b="19050"/>
            <wp:docPr id="28"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cstate="print"/>
                    <a:stretch>
                      <a:fillRect/>
                    </a:stretch>
                  </pic:blipFill>
                  <pic:spPr>
                    <a:xfrm>
                      <a:off x="0" y="0"/>
                      <a:ext cx="4305300" cy="3448050"/>
                    </a:xfrm>
                    <a:prstGeom prst="rect">
                      <a:avLst/>
                    </a:prstGeom>
                  </pic:spPr>
                </pic:pic>
              </a:graphicData>
            </a:graphic>
          </wp:inline>
        </w:drawing>
      </w:r>
    </w:p>
    <w:p w:rsidR="00D64B77" w:rsidRDefault="00D64B77" w:rsidP="00D64B77">
      <w:pPr>
        <w:pStyle w:val="Caption"/>
      </w:pPr>
      <w:r>
        <w:t xml:space="preserve">Figure </w:t>
      </w:r>
      <w:fldSimple w:instr=" SEQ Figure \* ARABIC ">
        <w:r w:rsidR="00E7229F">
          <w:rPr>
            <w:noProof/>
          </w:rPr>
          <w:t>22</w:t>
        </w:r>
      </w:fldSimple>
      <w:r>
        <w:t>: Edit Notification Window</w:t>
      </w:r>
    </w:p>
    <w:p w:rsidR="00D64B77" w:rsidRDefault="002A1DEC" w:rsidP="00D64B77">
      <w:r>
        <w:t xml:space="preserve">Notifications may be sent to the task owner by selecting </w:t>
      </w:r>
      <w:r>
        <w:rPr>
          <w:b/>
        </w:rPr>
        <w:t>$TaskOwner$</w:t>
      </w:r>
      <w:r>
        <w:t xml:space="preserve"> or to a direct recipient by typing the full email address. The content</w:t>
      </w:r>
      <w:r w:rsidR="00825422">
        <w:t xml:space="preserve"> template dropdown lists the different notification message bodies that are defined from the </w:t>
      </w:r>
      <w:r w:rsidR="00825422">
        <w:rPr>
          <w:i/>
        </w:rPr>
        <w:t>Manage Notification Contents</w:t>
      </w:r>
      <w:r w:rsidR="00825422">
        <w:t xml:space="preserve"> page. Recurring notifications are scheduled from the time the task is created until the end condition is met. One-time notifications revolve around the task due date and can be send before or after the due date. To send a message on the due date of a task set the notification to send 0 days before the due date.</w:t>
      </w:r>
    </w:p>
    <w:p w:rsidR="00825422" w:rsidRDefault="00B75065" w:rsidP="00B75065">
      <w:pPr>
        <w:pStyle w:val="Heading1"/>
      </w:pPr>
      <w:r>
        <w:t>Reporting</w:t>
      </w:r>
    </w:p>
    <w:p w:rsidR="00B75065" w:rsidRDefault="00B75065" w:rsidP="00B75065">
      <w:r>
        <w:t xml:space="preserve">Reporting in Risk Tracker 1.0 is accessed by pointing Excel directly to the data analysis cube. </w:t>
      </w:r>
      <w:r w:rsidR="00E96537">
        <w:t xml:space="preserve"> An Excel workbook with all the necessary settings is available from the application menu on the right side of the Risk Tracker pages. Please contact your administrator for access to the cube.  The Excel workbook can be modified by anyone and saved to a local folder to load custom reports at any time. Since reporting is done through Excel it is very versatile and requires little additional knowledge beyond Excel. The following sections provide some basic guidance on how to use the default reporting workbook that ships with Risk Tracker.</w:t>
      </w:r>
    </w:p>
    <w:p w:rsidR="00E96537" w:rsidRDefault="00E96537" w:rsidP="00B75065"/>
    <w:p w:rsidR="00E96537" w:rsidRDefault="00E96537" w:rsidP="00B75065">
      <w:r>
        <w:t>To get started with the reporti</w:t>
      </w:r>
      <w:r w:rsidR="00E7229F">
        <w:t xml:space="preserve">ng workbook, you must allow data connections. By default, Excel display a security warning when the workbook is first opened. </w:t>
      </w:r>
      <w:r>
        <w:t xml:space="preserve">Anytime you want to refresh the data in Excel click the </w:t>
      </w:r>
      <w:r>
        <w:rPr>
          <w:i/>
        </w:rPr>
        <w:t>R</w:t>
      </w:r>
      <w:r w:rsidRPr="00E96537">
        <w:rPr>
          <w:i/>
        </w:rPr>
        <w:t>efresh</w:t>
      </w:r>
      <w:r>
        <w:t xml:space="preserve"> button under the </w:t>
      </w:r>
      <w:r w:rsidRPr="00E96537">
        <w:rPr>
          <w:i/>
        </w:rPr>
        <w:t>Data</w:t>
      </w:r>
      <w:r>
        <w:t xml:space="preserve"> tab in the ribbon.</w:t>
      </w:r>
    </w:p>
    <w:p w:rsidR="00E7229F" w:rsidRDefault="00E7229F" w:rsidP="00E7229F">
      <w:pPr>
        <w:keepNext/>
      </w:pPr>
      <w:r>
        <w:rPr>
          <w:noProof/>
        </w:rPr>
        <w:lastRenderedPageBreak/>
        <w:drawing>
          <wp:inline distT="0" distB="0" distL="0" distR="0">
            <wp:extent cx="1495425" cy="1152525"/>
            <wp:effectExtent l="38100" t="38100" r="28575" b="28575"/>
            <wp:docPr id="19"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cstate="print"/>
                    <a:stretch>
                      <a:fillRect/>
                    </a:stretch>
                  </pic:blipFill>
                  <pic:spPr>
                    <a:xfrm>
                      <a:off x="0" y="0"/>
                      <a:ext cx="1495425" cy="1152525"/>
                    </a:xfrm>
                    <a:prstGeom prst="rect">
                      <a:avLst/>
                    </a:prstGeom>
                  </pic:spPr>
                </pic:pic>
              </a:graphicData>
            </a:graphic>
          </wp:inline>
        </w:drawing>
      </w:r>
    </w:p>
    <w:p w:rsidR="00E7229F" w:rsidRDefault="00E7229F" w:rsidP="00E7229F">
      <w:pPr>
        <w:pStyle w:val="Caption"/>
      </w:pPr>
      <w:r>
        <w:t xml:space="preserve">Figure </w:t>
      </w:r>
      <w:fldSimple w:instr=" SEQ Figure \* ARABIC ">
        <w:r>
          <w:rPr>
            <w:noProof/>
          </w:rPr>
          <w:t>23</w:t>
        </w:r>
      </w:fldSimple>
      <w:r>
        <w:t>: How to Refresh Data in Excel</w:t>
      </w:r>
    </w:p>
    <w:p w:rsidR="00E7229F" w:rsidRDefault="00E7229F" w:rsidP="00E7229F"/>
    <w:p w:rsidR="00E7229F" w:rsidRDefault="00E7229F" w:rsidP="00E7229F">
      <w:pPr>
        <w:pStyle w:val="Heading2"/>
      </w:pPr>
      <w:r>
        <w:t>Risk Rating Report</w:t>
      </w:r>
    </w:p>
    <w:p w:rsidR="00E7229F" w:rsidRDefault="00E7229F" w:rsidP="00E7229F">
      <w:r>
        <w:t>The default workbook has two tabs: Risk Rating Report and Risk Table Report. The Risk Rating Report consist of a pivot table and chart that shows the number of risks distributed according to any combinations of dimensions users drag together. By default, closed risks are not included, but may be added by changing the filter settings for Risk Status.</w:t>
      </w:r>
      <w:r w:rsidR="00963128">
        <w:t xml:space="preserve"> To customize reports click on the table or chart to display the field list then drag fields as filters, column labels, or row labels. Drill down into data by expanding interesting categories within the table. As the table and chart become cluttered by zooming in, use filters to remove unwanted data and clean up the report.</w:t>
      </w:r>
    </w:p>
    <w:p w:rsidR="00963128" w:rsidRDefault="00963128" w:rsidP="00E7229F"/>
    <w:p w:rsidR="00963128" w:rsidRDefault="00963128" w:rsidP="00963128">
      <w:pPr>
        <w:pStyle w:val="Heading2"/>
      </w:pPr>
      <w:r>
        <w:t>Risk Table Report</w:t>
      </w:r>
    </w:p>
    <w:p w:rsidR="00963128" w:rsidRPr="00963128" w:rsidRDefault="00963128" w:rsidP="00963128">
      <w:r>
        <w:t>The Risk Table report is a database dump of all risks stored in Risk Tracker. Use Excel features to filter, sort, and search through the table to find the exact set of risks desired. This can be used to perform advanced searching through the database until the ability is added on the web page.</w:t>
      </w:r>
      <w:r w:rsidR="00710060">
        <w:t xml:space="preserve"> Any risk fields that support multiple value selections (such as Business Group) will have all selected values concatenated into a since cell and separated by a semicolon delimiter.</w:t>
      </w:r>
    </w:p>
    <w:sectPr w:rsidR="00963128" w:rsidRPr="00963128" w:rsidSect="00287B84">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3128" w:rsidRDefault="00963128" w:rsidP="00002A9C">
      <w:pPr>
        <w:spacing w:after="0" w:line="240" w:lineRule="auto"/>
      </w:pPr>
      <w:r>
        <w:separator/>
      </w:r>
    </w:p>
    <w:p w:rsidR="00963128" w:rsidRDefault="00963128"/>
    <w:p w:rsidR="00963128" w:rsidRDefault="00963128"/>
    <w:p w:rsidR="00963128" w:rsidRDefault="00963128"/>
    <w:p w:rsidR="00963128" w:rsidRDefault="00963128"/>
    <w:p w:rsidR="00963128" w:rsidRDefault="00963128"/>
    <w:p w:rsidR="00963128" w:rsidRDefault="00963128"/>
    <w:p w:rsidR="00963128" w:rsidRDefault="00963128"/>
    <w:p w:rsidR="00963128" w:rsidRDefault="00963128"/>
  </w:endnote>
  <w:endnote w:type="continuationSeparator" w:id="0">
    <w:p w:rsidR="00963128" w:rsidRDefault="00963128" w:rsidP="00002A9C">
      <w:pPr>
        <w:spacing w:after="0" w:line="240" w:lineRule="auto"/>
      </w:pPr>
      <w:r>
        <w:continuationSeparator/>
      </w:r>
    </w:p>
    <w:p w:rsidR="00963128" w:rsidRDefault="00963128"/>
    <w:p w:rsidR="00963128" w:rsidRDefault="00963128"/>
    <w:p w:rsidR="00963128" w:rsidRDefault="00963128"/>
    <w:p w:rsidR="00963128" w:rsidRDefault="00963128"/>
    <w:p w:rsidR="00963128" w:rsidRDefault="00963128"/>
    <w:p w:rsidR="00963128" w:rsidRDefault="00963128"/>
    <w:p w:rsidR="00963128" w:rsidRDefault="00963128"/>
    <w:p w:rsidR="00963128" w:rsidRDefault="0096312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3128" w:rsidRDefault="00963128" w:rsidP="00002A9C">
      <w:pPr>
        <w:spacing w:after="0" w:line="240" w:lineRule="auto"/>
      </w:pPr>
      <w:r>
        <w:separator/>
      </w:r>
    </w:p>
    <w:p w:rsidR="00963128" w:rsidRDefault="00963128"/>
    <w:p w:rsidR="00963128" w:rsidRDefault="00963128"/>
    <w:p w:rsidR="00963128" w:rsidRDefault="00963128"/>
    <w:p w:rsidR="00963128" w:rsidRDefault="00963128"/>
    <w:p w:rsidR="00963128" w:rsidRDefault="00963128"/>
    <w:p w:rsidR="00963128" w:rsidRDefault="00963128"/>
    <w:p w:rsidR="00963128" w:rsidRDefault="00963128"/>
    <w:p w:rsidR="00963128" w:rsidRDefault="00963128"/>
  </w:footnote>
  <w:footnote w:type="continuationSeparator" w:id="0">
    <w:p w:rsidR="00963128" w:rsidRDefault="00963128" w:rsidP="00002A9C">
      <w:pPr>
        <w:spacing w:after="0" w:line="240" w:lineRule="auto"/>
      </w:pPr>
      <w:r>
        <w:continuationSeparator/>
      </w:r>
    </w:p>
    <w:p w:rsidR="00963128" w:rsidRDefault="00963128"/>
    <w:p w:rsidR="00963128" w:rsidRDefault="00963128"/>
    <w:p w:rsidR="00963128" w:rsidRDefault="00963128"/>
    <w:p w:rsidR="00963128" w:rsidRDefault="00963128"/>
    <w:p w:rsidR="00963128" w:rsidRDefault="00963128"/>
    <w:p w:rsidR="00963128" w:rsidRDefault="00963128"/>
    <w:p w:rsidR="00963128" w:rsidRDefault="00963128"/>
    <w:p w:rsidR="00963128" w:rsidRDefault="0096312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424"/>
      <w:gridCol w:w="1152"/>
    </w:tblGrid>
    <w:tr w:rsidR="00963128">
      <w:tc>
        <w:tcPr>
          <w:tcW w:w="0" w:type="auto"/>
          <w:tcBorders>
            <w:right w:val="single" w:sz="6" w:space="0" w:color="000000" w:themeColor="text1"/>
          </w:tcBorders>
        </w:tcPr>
        <w:p w:rsidR="00963128" w:rsidRDefault="00963128">
          <w:pPr>
            <w:pStyle w:val="Header"/>
            <w:jc w:val="right"/>
          </w:pPr>
          <w:r>
            <w:t xml:space="preserve"> </w:t>
          </w:r>
          <w:r>
            <w:rPr>
              <w:noProof/>
            </w:rPr>
            <w:drawing>
              <wp:inline distT="0" distB="0" distL="0" distR="0">
                <wp:extent cx="2685312" cy="163195"/>
                <wp:effectExtent l="38100" t="38100" r="19788" b="27305"/>
                <wp:docPr id="30"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685312" cy="163195"/>
                        </a:xfrm>
                        <a:prstGeom prst="rect">
                          <a:avLst/>
                        </a:prstGeom>
                      </pic:spPr>
                    </pic:pic>
                  </a:graphicData>
                </a:graphic>
              </wp:inline>
            </w:drawing>
          </w:r>
        </w:p>
        <w:p w:rsidR="00963128" w:rsidRDefault="00D039EC">
          <w:pPr>
            <w:pStyle w:val="Header"/>
            <w:jc w:val="right"/>
            <w:rPr>
              <w:b/>
              <w:bCs/>
            </w:rPr>
          </w:pPr>
          <w:sdt>
            <w:sdtPr>
              <w:rPr>
                <w:b/>
                <w:bCs/>
              </w:rPr>
              <w:alias w:val="Title"/>
              <w:id w:val="78735415"/>
              <w:dataBinding w:prefixMappings="xmlns:ns0='http://schemas.openxmlformats.org/package/2006/metadata/core-properties' xmlns:ns1='http://purl.org/dc/elements/1.1/'" w:xpath="/ns0:coreProperties[1]/ns1:title[1]" w:storeItemID="{6C3C8BC8-F283-45AE-878A-BAB7291924A1}"/>
              <w:text/>
            </w:sdtPr>
            <w:sdtContent>
              <w:r w:rsidR="00963128">
                <w:rPr>
                  <w:b/>
                  <w:bCs/>
                </w:rPr>
                <w:t xml:space="preserve">Risk Tracker 1.0 User’s Guide </w:t>
              </w:r>
            </w:sdtContent>
          </w:sdt>
        </w:p>
      </w:tc>
      <w:tc>
        <w:tcPr>
          <w:tcW w:w="1152" w:type="dxa"/>
          <w:tcBorders>
            <w:left w:val="single" w:sz="6" w:space="0" w:color="000000" w:themeColor="text1"/>
          </w:tcBorders>
        </w:tcPr>
        <w:p w:rsidR="00963128" w:rsidRDefault="00D039EC">
          <w:pPr>
            <w:pStyle w:val="Header"/>
            <w:rPr>
              <w:b/>
            </w:rPr>
          </w:pPr>
          <w:r>
            <w:fldChar w:fldCharType="begin"/>
          </w:r>
          <w:r w:rsidR="00963128">
            <w:instrText xml:space="preserve"> PAGE   \* MERGEFORMAT </w:instrText>
          </w:r>
          <w:r w:rsidRPr="00D039EC">
            <w:rPr>
              <w:rFonts w:eastAsiaTheme="minorHAnsi"/>
              <w:lang w:bidi="ar-SA"/>
            </w:rPr>
            <w:fldChar w:fldCharType="separate"/>
          </w:r>
          <w:r w:rsidR="00D0652E">
            <w:rPr>
              <w:noProof/>
            </w:rPr>
            <w:t>1</w:t>
          </w:r>
          <w:r>
            <w:rPr>
              <w:noProof/>
            </w:rPr>
            <w:fldChar w:fldCharType="end"/>
          </w:r>
        </w:p>
      </w:tc>
    </w:tr>
  </w:tbl>
  <w:p w:rsidR="00963128" w:rsidRDefault="0096312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814847"/>
    <w:multiLevelType w:val="hybridMultilevel"/>
    <w:tmpl w:val="B67AF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rsids>
    <w:rsidRoot w:val="00002A9C"/>
    <w:rsid w:val="00002A9C"/>
    <w:rsid w:val="00051304"/>
    <w:rsid w:val="00137028"/>
    <w:rsid w:val="00194830"/>
    <w:rsid w:val="00197890"/>
    <w:rsid w:val="00215399"/>
    <w:rsid w:val="002845B7"/>
    <w:rsid w:val="00287B84"/>
    <w:rsid w:val="002A1DEC"/>
    <w:rsid w:val="002B798B"/>
    <w:rsid w:val="003554AD"/>
    <w:rsid w:val="00377242"/>
    <w:rsid w:val="003D122D"/>
    <w:rsid w:val="00446706"/>
    <w:rsid w:val="00450D15"/>
    <w:rsid w:val="00461BEA"/>
    <w:rsid w:val="004A3E24"/>
    <w:rsid w:val="004F3916"/>
    <w:rsid w:val="00500E4B"/>
    <w:rsid w:val="005020B5"/>
    <w:rsid w:val="00587B61"/>
    <w:rsid w:val="005E2969"/>
    <w:rsid w:val="005E4F4A"/>
    <w:rsid w:val="006068E5"/>
    <w:rsid w:val="006C7A1D"/>
    <w:rsid w:val="00710060"/>
    <w:rsid w:val="007327EA"/>
    <w:rsid w:val="00763F31"/>
    <w:rsid w:val="00774F90"/>
    <w:rsid w:val="007A02FF"/>
    <w:rsid w:val="007B593B"/>
    <w:rsid w:val="00825422"/>
    <w:rsid w:val="008261BA"/>
    <w:rsid w:val="00860F45"/>
    <w:rsid w:val="00895E62"/>
    <w:rsid w:val="009041C0"/>
    <w:rsid w:val="00921F8F"/>
    <w:rsid w:val="00961DC2"/>
    <w:rsid w:val="00962161"/>
    <w:rsid w:val="00963128"/>
    <w:rsid w:val="00966E99"/>
    <w:rsid w:val="009A3238"/>
    <w:rsid w:val="00AA3CD3"/>
    <w:rsid w:val="00AB5D3B"/>
    <w:rsid w:val="00B34934"/>
    <w:rsid w:val="00B53E22"/>
    <w:rsid w:val="00B75065"/>
    <w:rsid w:val="00BA3AC7"/>
    <w:rsid w:val="00C64DC0"/>
    <w:rsid w:val="00C95F2E"/>
    <w:rsid w:val="00D039EC"/>
    <w:rsid w:val="00D0652E"/>
    <w:rsid w:val="00D40A56"/>
    <w:rsid w:val="00D64B77"/>
    <w:rsid w:val="00DE2D7F"/>
    <w:rsid w:val="00E70E77"/>
    <w:rsid w:val="00E7229F"/>
    <w:rsid w:val="00E96537"/>
    <w:rsid w:val="00ED7F33"/>
    <w:rsid w:val="00FF28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F90"/>
  </w:style>
  <w:style w:type="paragraph" w:styleId="Heading1">
    <w:name w:val="heading 1"/>
    <w:basedOn w:val="Normal"/>
    <w:next w:val="Normal"/>
    <w:link w:val="Heading1Char"/>
    <w:uiPriority w:val="9"/>
    <w:qFormat/>
    <w:rsid w:val="00002A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5130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5130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3493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02A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02A9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002A9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02A9C"/>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002A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C"/>
  </w:style>
  <w:style w:type="paragraph" w:styleId="Footer">
    <w:name w:val="footer"/>
    <w:basedOn w:val="Normal"/>
    <w:link w:val="FooterChar"/>
    <w:uiPriority w:val="99"/>
    <w:unhideWhenUsed/>
    <w:rsid w:val="00002A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C"/>
  </w:style>
  <w:style w:type="paragraph" w:styleId="NoSpacing">
    <w:name w:val="No Spacing"/>
    <w:link w:val="NoSpacingChar"/>
    <w:uiPriority w:val="1"/>
    <w:qFormat/>
    <w:rsid w:val="00002A9C"/>
    <w:pPr>
      <w:spacing w:after="0" w:line="240" w:lineRule="auto"/>
    </w:pPr>
    <w:rPr>
      <w:rFonts w:eastAsiaTheme="minorEastAsia"/>
    </w:rPr>
  </w:style>
  <w:style w:type="character" w:customStyle="1" w:styleId="NoSpacingChar">
    <w:name w:val="No Spacing Char"/>
    <w:basedOn w:val="DefaultParagraphFont"/>
    <w:link w:val="NoSpacing"/>
    <w:uiPriority w:val="1"/>
    <w:rsid w:val="00002A9C"/>
    <w:rPr>
      <w:rFonts w:eastAsiaTheme="minorEastAsia"/>
    </w:rPr>
  </w:style>
  <w:style w:type="paragraph" w:styleId="BalloonText">
    <w:name w:val="Balloon Text"/>
    <w:basedOn w:val="Normal"/>
    <w:link w:val="BalloonTextChar"/>
    <w:uiPriority w:val="99"/>
    <w:semiHidden/>
    <w:unhideWhenUsed/>
    <w:rsid w:val="00002A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A9C"/>
    <w:rPr>
      <w:rFonts w:ascii="Tahoma" w:hAnsi="Tahoma" w:cs="Tahoma"/>
      <w:sz w:val="16"/>
      <w:szCs w:val="16"/>
    </w:rPr>
  </w:style>
  <w:style w:type="character" w:customStyle="1" w:styleId="Heading1Char">
    <w:name w:val="Heading 1 Char"/>
    <w:basedOn w:val="DefaultParagraphFont"/>
    <w:link w:val="Heading1"/>
    <w:uiPriority w:val="9"/>
    <w:rsid w:val="00002A9C"/>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1"/>
    <w:rsid w:val="00002A9C"/>
    <w:pPr>
      <w:spacing w:after="0" w:line="240" w:lineRule="auto"/>
    </w:pPr>
    <w:rPr>
      <w:rFonts w:eastAsiaTheme="minorEastAsia"/>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051304"/>
    <w:pPr>
      <w:spacing w:line="240" w:lineRule="auto"/>
    </w:pPr>
    <w:rPr>
      <w:b/>
      <w:bCs/>
      <w:color w:val="4F81BD" w:themeColor="accent1"/>
      <w:sz w:val="18"/>
      <w:szCs w:val="18"/>
    </w:rPr>
  </w:style>
  <w:style w:type="character" w:customStyle="1" w:styleId="Heading2Char">
    <w:name w:val="Heading 2 Char"/>
    <w:basedOn w:val="DefaultParagraphFont"/>
    <w:link w:val="Heading2"/>
    <w:uiPriority w:val="9"/>
    <w:rsid w:val="0005130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51304"/>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B53E22"/>
    <w:rPr>
      <w:sz w:val="16"/>
      <w:szCs w:val="16"/>
    </w:rPr>
  </w:style>
  <w:style w:type="paragraph" w:styleId="CommentText">
    <w:name w:val="annotation text"/>
    <w:basedOn w:val="Normal"/>
    <w:link w:val="CommentTextChar"/>
    <w:uiPriority w:val="99"/>
    <w:semiHidden/>
    <w:unhideWhenUsed/>
    <w:rsid w:val="00B53E22"/>
    <w:pPr>
      <w:spacing w:line="240" w:lineRule="auto"/>
    </w:pPr>
    <w:rPr>
      <w:sz w:val="20"/>
      <w:szCs w:val="20"/>
    </w:rPr>
  </w:style>
  <w:style w:type="character" w:customStyle="1" w:styleId="CommentTextChar">
    <w:name w:val="Comment Text Char"/>
    <w:basedOn w:val="DefaultParagraphFont"/>
    <w:link w:val="CommentText"/>
    <w:uiPriority w:val="99"/>
    <w:semiHidden/>
    <w:rsid w:val="00B53E22"/>
    <w:rPr>
      <w:sz w:val="20"/>
      <w:szCs w:val="20"/>
    </w:rPr>
  </w:style>
  <w:style w:type="paragraph" w:styleId="CommentSubject">
    <w:name w:val="annotation subject"/>
    <w:basedOn w:val="CommentText"/>
    <w:next w:val="CommentText"/>
    <w:link w:val="CommentSubjectChar"/>
    <w:uiPriority w:val="99"/>
    <w:semiHidden/>
    <w:unhideWhenUsed/>
    <w:rsid w:val="00B53E22"/>
    <w:rPr>
      <w:b/>
      <w:bCs/>
    </w:rPr>
  </w:style>
  <w:style w:type="character" w:customStyle="1" w:styleId="CommentSubjectChar">
    <w:name w:val="Comment Subject Char"/>
    <w:basedOn w:val="CommentTextChar"/>
    <w:link w:val="CommentSubject"/>
    <w:uiPriority w:val="99"/>
    <w:semiHidden/>
    <w:rsid w:val="00B53E22"/>
    <w:rPr>
      <w:b/>
      <w:bCs/>
      <w:sz w:val="20"/>
      <w:szCs w:val="20"/>
    </w:rPr>
  </w:style>
  <w:style w:type="character" w:customStyle="1" w:styleId="Heading4Char">
    <w:name w:val="Heading 4 Char"/>
    <w:basedOn w:val="DefaultParagraphFont"/>
    <w:link w:val="Heading4"/>
    <w:uiPriority w:val="9"/>
    <w:rsid w:val="00B34934"/>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7327EA"/>
    <w:pPr>
      <w:ind w:left="720"/>
      <w:contextualSpacing/>
    </w:pPr>
  </w:style>
  <w:style w:type="paragraph" w:styleId="TOCHeading">
    <w:name w:val="TOC Heading"/>
    <w:basedOn w:val="Heading1"/>
    <w:next w:val="Normal"/>
    <w:uiPriority w:val="39"/>
    <w:semiHidden/>
    <w:unhideWhenUsed/>
    <w:qFormat/>
    <w:rsid w:val="00825422"/>
    <w:pPr>
      <w:outlineLvl w:val="9"/>
    </w:pPr>
  </w:style>
  <w:style w:type="paragraph" w:styleId="TOC1">
    <w:name w:val="toc 1"/>
    <w:basedOn w:val="Normal"/>
    <w:next w:val="Normal"/>
    <w:autoRedefine/>
    <w:uiPriority w:val="39"/>
    <w:unhideWhenUsed/>
    <w:rsid w:val="00825422"/>
    <w:pPr>
      <w:spacing w:after="100"/>
    </w:pPr>
  </w:style>
  <w:style w:type="paragraph" w:styleId="TOC2">
    <w:name w:val="toc 2"/>
    <w:basedOn w:val="Normal"/>
    <w:next w:val="Normal"/>
    <w:autoRedefine/>
    <w:uiPriority w:val="39"/>
    <w:unhideWhenUsed/>
    <w:rsid w:val="00825422"/>
    <w:pPr>
      <w:spacing w:after="100"/>
      <w:ind w:left="220"/>
    </w:pPr>
  </w:style>
  <w:style w:type="paragraph" w:styleId="TOC3">
    <w:name w:val="toc 3"/>
    <w:basedOn w:val="Normal"/>
    <w:next w:val="Normal"/>
    <w:autoRedefine/>
    <w:uiPriority w:val="39"/>
    <w:unhideWhenUsed/>
    <w:rsid w:val="00825422"/>
    <w:pPr>
      <w:spacing w:after="100"/>
      <w:ind w:left="440"/>
    </w:pPr>
  </w:style>
  <w:style w:type="character" w:styleId="Hyperlink">
    <w:name w:val="Hyperlink"/>
    <w:basedOn w:val="DefaultParagraphFont"/>
    <w:uiPriority w:val="99"/>
    <w:unhideWhenUsed/>
    <w:rsid w:val="00825422"/>
    <w:rPr>
      <w:color w:val="0000FF" w:themeColor="hyperlink"/>
      <w:u w:val="single"/>
    </w:rPr>
  </w:style>
  <w:style w:type="table" w:styleId="MediumGrid3-Accent3">
    <w:name w:val="Medium Grid 3 Accent 3"/>
    <w:basedOn w:val="TableNormal"/>
    <w:uiPriority w:val="69"/>
    <w:rsid w:val="006068E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2">
    <w:name w:val="Medium Grid 3 Accent 2"/>
    <w:basedOn w:val="TableNormal"/>
    <w:uiPriority w:val="69"/>
    <w:rsid w:val="006068E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1">
    <w:name w:val="Medium Grid 3 Accent 1"/>
    <w:basedOn w:val="TableNormal"/>
    <w:uiPriority w:val="69"/>
    <w:rsid w:val="006068E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F90"/>
  </w:style>
  <w:style w:type="paragraph" w:styleId="Heading1">
    <w:name w:val="heading 1"/>
    <w:basedOn w:val="Normal"/>
    <w:next w:val="Normal"/>
    <w:link w:val="Heading1Char"/>
    <w:uiPriority w:val="9"/>
    <w:qFormat/>
    <w:rsid w:val="00002A9C"/>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05130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5130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3493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02A9C"/>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002A9C"/>
    <w:rPr>
      <w:rFonts w:asciiTheme="majorHAnsi" w:eastAsiaTheme="majorEastAsia" w:hAnsiTheme="majorHAnsi" w:cstheme="majorBidi"/>
      <w:color w:val="17375E" w:themeColor="text2" w:themeShade="BF"/>
      <w:spacing w:val="5"/>
      <w:kern w:val="28"/>
      <w:sz w:val="52"/>
      <w:szCs w:val="52"/>
    </w:rPr>
  </w:style>
  <w:style w:type="paragraph" w:styleId="Subtitle">
    <w:name w:val="Subtitle"/>
    <w:basedOn w:val="Normal"/>
    <w:next w:val="Normal"/>
    <w:link w:val="SubtitleChar"/>
    <w:uiPriority w:val="11"/>
    <w:qFormat/>
    <w:rsid w:val="00002A9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02A9C"/>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002A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C"/>
  </w:style>
  <w:style w:type="paragraph" w:styleId="Footer">
    <w:name w:val="footer"/>
    <w:basedOn w:val="Normal"/>
    <w:link w:val="FooterChar"/>
    <w:uiPriority w:val="99"/>
    <w:unhideWhenUsed/>
    <w:rsid w:val="00002A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C"/>
  </w:style>
  <w:style w:type="paragraph" w:styleId="NoSpacing">
    <w:name w:val="No Spacing"/>
    <w:link w:val="NoSpacingChar"/>
    <w:uiPriority w:val="1"/>
    <w:qFormat/>
    <w:rsid w:val="00002A9C"/>
    <w:pPr>
      <w:spacing w:after="0" w:line="240" w:lineRule="auto"/>
    </w:pPr>
    <w:rPr>
      <w:rFonts w:eastAsiaTheme="minorEastAsia"/>
    </w:rPr>
  </w:style>
  <w:style w:type="character" w:customStyle="1" w:styleId="NoSpacingChar">
    <w:name w:val="No Spacing Char"/>
    <w:basedOn w:val="DefaultParagraphFont"/>
    <w:link w:val="NoSpacing"/>
    <w:uiPriority w:val="1"/>
    <w:rsid w:val="00002A9C"/>
    <w:rPr>
      <w:rFonts w:eastAsiaTheme="minorEastAsia"/>
    </w:rPr>
  </w:style>
  <w:style w:type="paragraph" w:styleId="BalloonText">
    <w:name w:val="Balloon Text"/>
    <w:basedOn w:val="Normal"/>
    <w:link w:val="BalloonTextChar"/>
    <w:uiPriority w:val="99"/>
    <w:semiHidden/>
    <w:unhideWhenUsed/>
    <w:rsid w:val="00002A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A9C"/>
    <w:rPr>
      <w:rFonts w:ascii="Tahoma" w:hAnsi="Tahoma" w:cs="Tahoma"/>
      <w:sz w:val="16"/>
      <w:szCs w:val="16"/>
    </w:rPr>
  </w:style>
  <w:style w:type="character" w:customStyle="1" w:styleId="Heading1Char">
    <w:name w:val="Heading 1 Char"/>
    <w:basedOn w:val="DefaultParagraphFont"/>
    <w:link w:val="Heading1"/>
    <w:uiPriority w:val="9"/>
    <w:rsid w:val="00002A9C"/>
    <w:rPr>
      <w:rFonts w:asciiTheme="majorHAnsi" w:eastAsiaTheme="majorEastAsia" w:hAnsiTheme="majorHAnsi" w:cstheme="majorBidi"/>
      <w:b/>
      <w:bCs/>
      <w:color w:val="376092" w:themeColor="accent1" w:themeShade="BF"/>
      <w:sz w:val="28"/>
      <w:szCs w:val="28"/>
    </w:rPr>
  </w:style>
  <w:style w:type="table" w:styleId="TableGrid">
    <w:name w:val="Table Grid"/>
    <w:basedOn w:val="TableNormal"/>
    <w:uiPriority w:val="1"/>
    <w:rsid w:val="00002A9C"/>
    <w:pPr>
      <w:spacing w:after="0" w:line="240" w:lineRule="auto"/>
    </w:pPr>
    <w:rPr>
      <w:rFonts w:eastAsiaTheme="minorEastAsia"/>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051304"/>
    <w:pPr>
      <w:spacing w:line="240" w:lineRule="auto"/>
    </w:pPr>
    <w:rPr>
      <w:b/>
      <w:bCs/>
      <w:color w:val="4F81BD" w:themeColor="accent1"/>
      <w:sz w:val="18"/>
      <w:szCs w:val="18"/>
    </w:rPr>
  </w:style>
  <w:style w:type="character" w:customStyle="1" w:styleId="Heading2Char">
    <w:name w:val="Heading 2 Char"/>
    <w:basedOn w:val="DefaultParagraphFont"/>
    <w:link w:val="Heading2"/>
    <w:uiPriority w:val="9"/>
    <w:rsid w:val="0005130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51304"/>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B53E22"/>
    <w:rPr>
      <w:sz w:val="16"/>
      <w:szCs w:val="16"/>
    </w:rPr>
  </w:style>
  <w:style w:type="paragraph" w:styleId="CommentText">
    <w:name w:val="annotation text"/>
    <w:basedOn w:val="Normal"/>
    <w:link w:val="CommentTextChar"/>
    <w:uiPriority w:val="99"/>
    <w:semiHidden/>
    <w:unhideWhenUsed/>
    <w:rsid w:val="00B53E22"/>
    <w:pPr>
      <w:spacing w:line="240" w:lineRule="auto"/>
    </w:pPr>
    <w:rPr>
      <w:sz w:val="20"/>
      <w:szCs w:val="20"/>
    </w:rPr>
  </w:style>
  <w:style w:type="character" w:customStyle="1" w:styleId="CommentTextChar">
    <w:name w:val="Comment Text Char"/>
    <w:basedOn w:val="DefaultParagraphFont"/>
    <w:link w:val="CommentText"/>
    <w:uiPriority w:val="99"/>
    <w:semiHidden/>
    <w:rsid w:val="00B53E22"/>
    <w:rPr>
      <w:sz w:val="20"/>
      <w:szCs w:val="20"/>
    </w:rPr>
  </w:style>
  <w:style w:type="paragraph" w:styleId="CommentSubject">
    <w:name w:val="annotation subject"/>
    <w:basedOn w:val="CommentText"/>
    <w:next w:val="CommentText"/>
    <w:link w:val="CommentSubjectChar"/>
    <w:uiPriority w:val="99"/>
    <w:semiHidden/>
    <w:unhideWhenUsed/>
    <w:rsid w:val="00B53E22"/>
    <w:rPr>
      <w:b/>
      <w:bCs/>
    </w:rPr>
  </w:style>
  <w:style w:type="character" w:customStyle="1" w:styleId="CommentSubjectChar">
    <w:name w:val="Comment Subject Char"/>
    <w:basedOn w:val="CommentTextChar"/>
    <w:link w:val="CommentSubject"/>
    <w:uiPriority w:val="99"/>
    <w:semiHidden/>
    <w:rsid w:val="00B53E22"/>
    <w:rPr>
      <w:b/>
      <w:bCs/>
      <w:sz w:val="20"/>
      <w:szCs w:val="20"/>
    </w:rPr>
  </w:style>
  <w:style w:type="character" w:customStyle="1" w:styleId="Heading4Char">
    <w:name w:val="Heading 4 Char"/>
    <w:basedOn w:val="DefaultParagraphFont"/>
    <w:link w:val="Heading4"/>
    <w:uiPriority w:val="9"/>
    <w:rsid w:val="00B34934"/>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551110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image" Target="media/image28.png"/><Relationship Id="rId3" Type="http://schemas.openxmlformats.org/officeDocument/2006/relationships/customXml" Target="../customXml/item3.xml"/><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image" Target="media/image20.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microsoft.com/office/2006/relationships/stylesWitht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918C82873D4364DA9CFAA4F2C9A28D8" ma:contentTypeVersion="0" ma:contentTypeDescription="Create a new document." ma:contentTypeScope="" ma:versionID="e0b13fe6eaf834e54996ed3780e9e6fa">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outs:outSpaceData xmlns:outs="http://schemas.microsoft.com/office/2009/outspace/metadata">
  <outs:relatedDates>
    <outs:relatedDate>
      <outs:type>3</outs:type>
      <outs:displayName>Last Modified</outs:displayName>
      <outs:dateTime>2009-06-20T00:14:00Z</outs:dateTime>
      <outs:isPinned>true</outs:isPinned>
    </outs:relatedDate>
    <outs:relatedDate>
      <outs:type>2</outs:type>
      <outs:displayName>Created</outs:displayName>
      <outs:dateTime>2009-06-19T19:41:00Z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Marius Grigoriu</outs:displayName>
          <outs:accountName/>
        </outs:relatedPerson>
      </outs:people>
      <outs:source>0</outs:source>
      <outs:isPinned>true</outs:isPinned>
    </outs:relatedPeopleItem>
    <outs:relatedPeopleItem>
      <outs:category>Last modified by</outs:category>
      <outs:people>
        <outs:relatedPerson>
          <outs:displayName>Marius Grigoriu</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F0C2E-1561-4FDE-900F-CA7A1FE63055}">
  <ds:schemaRefs>
    <ds:schemaRef ds:uri="http://schemas.microsoft.com/sharepoint/v3/contenttype/forms"/>
  </ds:schemaRefs>
</ds:datastoreItem>
</file>

<file path=customXml/itemProps2.xml><?xml version="1.0" encoding="utf-8"?>
<ds:datastoreItem xmlns:ds="http://schemas.openxmlformats.org/officeDocument/2006/customXml" ds:itemID="{B9A95C45-6E65-47BA-843B-FD63A9C6B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 ds:uri="http://schemas.microsoft.com/office/infopath/2007/PartnerControls"/>
  </ds:schemaRefs>
</ds:datastoreItem>
</file>

<file path=customXml/itemProps3.xml><?xml version="1.0" encoding="utf-8"?>
<ds:datastoreItem xmlns:ds="http://schemas.openxmlformats.org/officeDocument/2006/customXml" ds:itemID="{C3246506-D290-44E1-AF4B-CB94190BC83D}">
  <ds:schemaRefs>
    <ds:schemaRef ds:uri="http://schemas.microsoft.com/office/2009/outspace/metadata"/>
  </ds:schemaRefs>
</ds:datastoreItem>
</file>

<file path=customXml/itemProps4.xml><?xml version="1.0" encoding="utf-8"?>
<ds:datastoreItem xmlns:ds="http://schemas.openxmlformats.org/officeDocument/2006/customXml" ds:itemID="{754DFAF2-6807-4A7F-AD4B-E5E8438667F8}">
  <ds:schemaRefs>
    <ds:schemaRef ds:uri="http://www.w3.org/XML/1998/namespace"/>
    <ds:schemaRef ds:uri="http://purl.org/dc/dcmitype/"/>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C79CEBC7-1756-4091-974E-4073641A9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2895</Words>
  <Characters>16504</Characters>
  <Application>Microsoft Office Word</Application>
  <DocSecurity>0</DocSecurity>
  <Lines>137</Lines>
  <Paragraphs>38</Paragraphs>
  <ScaleCrop>false</ScaleCrop>
  <HeadingPairs>
    <vt:vector size="4" baseType="variant">
      <vt:variant>
        <vt:lpstr>Title</vt:lpstr>
      </vt:variant>
      <vt:variant>
        <vt:i4>1</vt:i4>
      </vt:variant>
      <vt:variant>
        <vt:lpstr>Headings</vt:lpstr>
      </vt:variant>
      <vt:variant>
        <vt:i4>29</vt:i4>
      </vt:variant>
    </vt:vector>
  </HeadingPairs>
  <TitlesOfParts>
    <vt:vector size="30" baseType="lpstr">
      <vt:lpstr>Risk Tracker 1.0 User’s Guide </vt:lpstr>
      <vt:lpstr>Information Security Tools Portal</vt:lpstr>
      <vt:lpstr>    Information Security Tools Navigation</vt:lpstr>
      <vt:lpstr>    Information Security Tools Homepage</vt:lpstr>
      <vt:lpstr>    Working with Widgets</vt:lpstr>
      <vt:lpstr>        Minimize and Maximize Widgets</vt:lpstr>
      <vt:lpstr>        Editing Widget Properties</vt:lpstr>
      <vt:lpstr>        Closing a Widget</vt:lpstr>
      <vt:lpstr>        Adding a Widget</vt:lpstr>
      <vt:lpstr>        Reset the Homepage</vt:lpstr>
      <vt:lpstr>Risk Tracker Application</vt:lpstr>
      <vt:lpstr>    </vt:lpstr>
      <vt:lpstr>    Application Roles</vt:lpstr>
      <vt:lpstr>    Risk Management</vt:lpstr>
      <vt:lpstr>        Submit Risk</vt:lpstr>
      <vt:lpstr>        Search Risks</vt:lpstr>
      <vt:lpstr>        Risk Details Page</vt:lpstr>
      <vt:lpstr>        Incident Log</vt:lpstr>
      <vt:lpstr>        </vt:lpstr>
      <vt:lpstr>        Risk History</vt:lpstr>
      <vt:lpstr>        Task Information</vt:lpstr>
      <vt:lpstr>    Task Management</vt:lpstr>
      <vt:lpstr>        </vt:lpstr>
      <vt:lpstr>        View Tasks</vt:lpstr>
      <vt:lpstr>        Task Details Page</vt:lpstr>
      <vt:lpstr>        Task Notifications</vt:lpstr>
      <vt:lpstr>        Task Administration Functions</vt:lpstr>
      <vt:lpstr>Reporting</vt:lpstr>
      <vt:lpstr>    Risk Rating Report</vt:lpstr>
      <vt:lpstr>    Risk Table Report</vt:lpstr>
    </vt:vector>
  </TitlesOfParts>
  <Company>Microsoft Corporation</Company>
  <LinksUpToDate>false</LinksUpToDate>
  <CharactersWithSpaces>19361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Tracker 1.0 User’s Guide</dc:title>
  <dc:creator>Marius Grigoriu</dc:creator>
  <cp:lastModifiedBy>Randy Evans</cp:lastModifiedBy>
  <cp:revision>2</cp:revision>
  <dcterms:created xsi:type="dcterms:W3CDTF">2009-07-02T00:30:00Z</dcterms:created>
  <dcterms:modified xsi:type="dcterms:W3CDTF">2009-07-02T00:30:00Z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0x010100C918C82873D4364DA9CFAA4F2C9A28D8</vt:lpwstr>
  </property>
</Properties>
</file>