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315" w:rsidRDefault="00CD3315" w:rsidP="00120103">
      <w:pPr>
        <w:tabs>
          <w:tab w:val="left" w:pos="1635"/>
        </w:tabs>
        <w:rPr>
          <w:sz w:val="28"/>
          <w:szCs w:val="28"/>
        </w:rPr>
      </w:pPr>
    </w:p>
    <w:p w:rsidR="00120103" w:rsidRPr="00120103" w:rsidRDefault="007D59C5" w:rsidP="00120103">
      <w:pPr>
        <w:tabs>
          <w:tab w:val="left" w:pos="1635"/>
        </w:tabs>
        <w:rPr>
          <w:sz w:val="28"/>
          <w:szCs w:val="28"/>
        </w:rPr>
      </w:pPr>
      <w:r w:rsidRPr="007D59C5">
        <w:rPr>
          <w:b/>
          <w:noProof/>
          <w:sz w:val="28"/>
          <w:szCs w:val="28"/>
        </w:rPr>
        <w:pict>
          <v:group id="_x0000_s1047" style="position:absolute;margin-left:-33.75pt;margin-top:15.05pt;width:488.25pt;height:370.9pt;z-index:251673600" coordorigin="765,2334" coordsize="9765,7418"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44" type="#_x0000_t15" style="position:absolute;left:765;top:5079;width:9765;height:2415" fillcolor="#fabf8f [1945]" strokecolor="#fabf8f [1945]" strokeweight="1pt">
              <v:fill opacity="9175f" color2="#fde9d9 [665]" angle="-45" focus="-50%" type="gradient"/>
              <v:shadow on="t" type="perspective" color="#974706 [1609]" opacity=".5" offset="1pt" offset2="-3pt"/>
              <v:textbox style="mso-next-textbox:#_x0000_s1044">
                <w:txbxContent>
                  <w:p w:rsidR="00C61071" w:rsidRDefault="00C61071" w:rsidP="00C61071">
                    <w:r>
                      <w:t>Enterprise</w:t>
                    </w:r>
                    <w:r>
                      <w:br/>
                      <w:t xml:space="preserve"> Canonical Data Model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6" type="#_x0000_t109" style="position:absolute;left:2340;top:3129;width:1230;height:722" fillcolor="#d99594 [1941]" strokecolor="#c0504d [3205]" strokeweight="1pt">
              <v:fill color2="#c0504d [3205]" focusposition="1" focussize="" focus="50%" type="gradient"/>
              <v:shadow on="t" type="perspective" color="#622423 [1605]" offset="1pt" offset2="-3pt"/>
              <v:textbox style="mso-next-textbox:#_x0000_s1026">
                <w:txbxContent>
                  <w:p w:rsidR="00680F65" w:rsidRPr="00680F65" w:rsidRDefault="000F3BF0" w:rsidP="00680F65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66519F">
                      <w:rPr>
                        <w:color w:val="FFFFFF" w:themeColor="background1"/>
                        <w:sz w:val="20"/>
                        <w:szCs w:val="20"/>
                      </w:rPr>
                      <w:t>Base Entity</w:t>
                    </w:r>
                    <w:r>
                      <w:rPr>
                        <w:color w:val="FFFFFF" w:themeColor="background1"/>
                      </w:rPr>
                      <w:t xml:space="preserve"> Customer</w:t>
                    </w:r>
                  </w:p>
                </w:txbxContent>
              </v:textbox>
            </v:shape>
            <v:shape id="_x0000_s1027" type="#_x0000_t109" style="position:absolute;left:4950;top:3129;width:1425;height:722" fillcolor="#d99594 [1941]" strokecolor="#c0504d [3205]" strokeweight="1pt">
              <v:fill color2="#c0504d [3205]" focusposition="1" focussize="" focus="50%" type="gradient"/>
              <v:shadow on="t" type="perspective" color="#622423 [1605]" offset="1pt" offset2="-3pt"/>
              <v:textbox style="mso-next-textbox:#_x0000_s1027">
                <w:txbxContent>
                  <w:p w:rsidR="00680F65" w:rsidRPr="00680F65" w:rsidRDefault="00984E6A" w:rsidP="00680F65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984E6A">
                      <w:rPr>
                        <w:color w:val="FFFFFF" w:themeColor="background1"/>
                        <w:sz w:val="20"/>
                        <w:szCs w:val="20"/>
                      </w:rPr>
                      <w:t xml:space="preserve">Extension </w:t>
                    </w:r>
                    <w:r w:rsidR="00680F65">
                      <w:rPr>
                        <w:color w:val="FFFFFF" w:themeColor="background1"/>
                      </w:rPr>
                      <w:t>Customer</w:t>
                    </w:r>
                  </w:p>
                  <w:p w:rsidR="00680F65" w:rsidRDefault="00680F65"/>
                </w:txbxContent>
              </v:textbox>
            </v:shape>
            <v:shape id="_x0000_s1031" type="#_x0000_t109" style="position:absolute;left:3225;top:8265;width:1425;height:722" fillcolor="#95b3d7 [1940]" strokecolor="#4f81bd [3204]" strokeweight="1pt">
              <v:fill color2="#4f81bd [3204]" focusposition="1" focussize="" focus="50%" type="gradient"/>
              <v:shadow on="t" type="perspective" color="#243f60 [1604]" offset="1pt" offset2="-3pt"/>
              <v:textbox style="mso-next-textbox:#_x0000_s1031">
                <w:txbxContent>
                  <w:p w:rsidR="00680F65" w:rsidRPr="00680F65" w:rsidRDefault="00680F65" w:rsidP="00680F65">
                    <w:pPr>
                      <w:jc w:val="center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Field Service Customer</w:t>
                    </w:r>
                  </w:p>
                  <w:p w:rsidR="00680F65" w:rsidRDefault="00680F65" w:rsidP="00680F65"/>
                </w:txbxContent>
              </v:textbox>
            </v:shape>
            <v:oval id="_x0000_s1030" style="position:absolute;left:2655;top:5718;width:2580;height:1215" fillcolor="#666 [1936]" strokecolor="#666 [1936]" strokeweight="1pt">
              <v:fill color2="#ccc [656]" angle="-45" focusposition="1" focussize="" focus="-50%" type="gradient"/>
              <v:shadow on="t" type="perspective" color="#7f7f7f [1601]" opacity=".5" offset="1pt" offset2="-3pt"/>
              <v:textbox style="mso-next-textbox:#_x0000_s1030">
                <w:txbxContent>
                  <w:p w:rsidR="00680F65" w:rsidRPr="00680F65" w:rsidRDefault="00680F65">
                    <w:pPr>
                      <w:rPr>
                        <w:b/>
                      </w:rPr>
                    </w:pPr>
                    <w:r>
                      <w:t xml:space="preserve">Canonical Object </w:t>
                    </w:r>
                    <w:r w:rsidRPr="00680F65">
                      <w:rPr>
                        <w:b/>
                      </w:rPr>
                      <w:t>Customer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350;top:3966;width:1110;height:1737;flip:x" o:connectortype="straight">
              <v:stroke startarrow="oval" endarrow="block"/>
            </v:shape>
            <v:shape id="_x0000_s1035" type="#_x0000_t32" style="position:absolute;left:2985;top:3966;width:585;height:1737" o:connectortype="straight">
              <v:stroke startarrow="oval" endarrow="block"/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6" type="#_x0000_t13" style="position:absolute;left:765;top:2334;width:9585;height:855" adj=",5406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style="mso-next-textbox:#_x0000_s1036">
                <w:txbxContent>
                  <w:p w:rsidR="00120103" w:rsidRPr="000F3BF0" w:rsidRDefault="000F3BF0" w:rsidP="000F3BF0">
                    <w:r w:rsidRPr="000F3BF0">
                      <w:rPr>
                        <w:b/>
                        <w:color w:val="C0504D" w:themeColor="accent2"/>
                        <w:sz w:val="28"/>
                        <w:szCs w:val="28"/>
                      </w:rPr>
                      <w:t>Commercial, off-the-shelf (COTS)</w:t>
                    </w:r>
                    <w:r>
                      <w:rPr>
                        <w:b/>
                        <w:color w:val="C0504D" w:themeColor="accent2"/>
                        <w:sz w:val="28"/>
                        <w:szCs w:val="28"/>
                      </w:rPr>
                      <w:t xml:space="preserve"> </w:t>
                    </w:r>
                    <w:r w:rsidR="00984E6A">
                      <w:rPr>
                        <w:b/>
                        <w:color w:val="C0504D" w:themeColor="accent2"/>
                        <w:sz w:val="28"/>
                        <w:szCs w:val="28"/>
                      </w:rPr>
                      <w:t xml:space="preserve">Software </w:t>
                    </w:r>
                    <w:r>
                      <w:rPr>
                        <w:b/>
                        <w:color w:val="C0504D" w:themeColor="accent2"/>
                        <w:sz w:val="28"/>
                        <w:szCs w:val="28"/>
                      </w:rPr>
                      <w:t>Product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3885;top:3330;width:780;height:408" stroked="f">
              <v:textbox style="mso-next-textbox:#_x0000_s1038">
                <w:txbxContent>
                  <w:p w:rsidR="000D6032" w:rsidRDefault="000D6032" w:rsidP="000D6032">
                    <w:pPr>
                      <w:pStyle w:val="ListParagraph"/>
                      <w:spacing w:after="0"/>
                      <w:ind w:left="0"/>
                    </w:pPr>
                    <w:r>
                      <w:t>••••</w:t>
                    </w: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</w:txbxContent>
              </v:textbox>
            </v:shape>
            <v:shape id="_x0000_s1039" type="#_x0000_t202" style="position:absolute;left:6630;top:3330;width:780;height:408" stroked="f">
              <v:textbox style="mso-next-textbox:#_x0000_s1039">
                <w:txbxContent>
                  <w:p w:rsidR="000D6032" w:rsidRDefault="000D6032" w:rsidP="000D6032">
                    <w:pPr>
                      <w:pStyle w:val="ListParagraph"/>
                      <w:spacing w:after="0"/>
                      <w:ind w:left="0"/>
                    </w:pPr>
                    <w:r>
                      <w:t>••••</w:t>
                    </w: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</w:txbxContent>
              </v:textbox>
            </v:shape>
            <v:shape id="_x0000_s1040" type="#_x0000_t13" style="position:absolute;left:855;top:8897;width:9585;height:855" adj=",5406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style="mso-next-textbox:#_x0000_s1040">
                <w:txbxContent>
                  <w:p w:rsidR="000D6032" w:rsidRPr="000D6032" w:rsidRDefault="000D6032" w:rsidP="000D6032">
                    <w:pPr>
                      <w:rPr>
                        <w:color w:val="365F91" w:themeColor="accent1" w:themeShade="BF"/>
                      </w:rPr>
                    </w:pPr>
                    <w:r w:rsidRPr="000D6032">
                      <w:rPr>
                        <w:b/>
                        <w:color w:val="365F91" w:themeColor="accent1" w:themeShade="BF"/>
                        <w:sz w:val="28"/>
                        <w:szCs w:val="28"/>
                      </w:rPr>
                      <w:t>Consumers</w:t>
                    </w:r>
                  </w:p>
                </w:txbxContent>
              </v:textbox>
            </v:shape>
            <v:shape id="_x0000_s1041" type="#_x0000_t202" style="position:absolute;left:4875;top:8415;width:780;height:408" stroked="f">
              <v:textbox style="mso-next-textbox:#_x0000_s1041">
                <w:txbxContent>
                  <w:p w:rsidR="000D6032" w:rsidRDefault="000D6032" w:rsidP="000D6032">
                    <w:pPr>
                      <w:pStyle w:val="ListParagraph"/>
                      <w:spacing w:after="0"/>
                      <w:ind w:left="0"/>
                    </w:pPr>
                    <w:r>
                      <w:t>••••</w:t>
                    </w: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  <w:p w:rsidR="000D6032" w:rsidRDefault="000D6032" w:rsidP="000D6032">
                    <w:pPr>
                      <w:pStyle w:val="ListParagraph"/>
                      <w:ind w:left="360"/>
                      <w:jc w:val="center"/>
                    </w:pPr>
                  </w:p>
                </w:txbxContent>
              </v:textbox>
            </v:shape>
            <v:shape id="_x0000_s1042" type="#_x0000_t32" style="position:absolute;left:3960;top:7038;width:0;height:1107" o:connectortype="straight">
              <v:stroke startarrow="oval" endarrow="block"/>
            </v:shape>
          </v:group>
        </w:pict>
      </w:r>
    </w:p>
    <w:p w:rsidR="00680F65" w:rsidRPr="00680F65" w:rsidRDefault="00120103" w:rsidP="00120103">
      <w:pPr>
        <w:tabs>
          <w:tab w:val="left" w:pos="1635"/>
        </w:tabs>
        <w:rPr>
          <w:b/>
          <w:sz w:val="28"/>
          <w:szCs w:val="28"/>
        </w:rPr>
      </w:pPr>
      <w:r w:rsidRPr="00120103">
        <w:rPr>
          <w:sz w:val="28"/>
          <w:szCs w:val="28"/>
        </w:rPr>
        <w:tab/>
      </w:r>
    </w:p>
    <w:p w:rsidR="00680F65" w:rsidRDefault="00680F65"/>
    <w:p w:rsidR="00680F65" w:rsidRDefault="00680F65"/>
    <w:p w:rsidR="00680F65" w:rsidRDefault="00680F65"/>
    <w:p w:rsidR="00680F65" w:rsidRDefault="00680F65"/>
    <w:p w:rsidR="00680F65" w:rsidRDefault="00680F65"/>
    <w:p w:rsidR="00680F65" w:rsidRDefault="007D59C5">
      <w:r>
        <w:rPr>
          <w:noProof/>
        </w:rPr>
        <w:pict>
          <v:shape id="_x0000_s1043" type="#_x0000_t202" style="position:absolute;margin-left:194.25pt;margin-top:17.85pt;width:39pt;height:20.4pt;z-index:251674624" stroked="f">
            <v:fill opacity="0"/>
            <v:textbox style="mso-next-textbox:#_x0000_s1043">
              <w:txbxContent>
                <w:p w:rsidR="001C4383" w:rsidRDefault="001C4383" w:rsidP="001C4383">
                  <w:pPr>
                    <w:pStyle w:val="ListParagraph"/>
                    <w:spacing w:after="0"/>
                    <w:ind w:left="0"/>
                  </w:pPr>
                  <w:r>
                    <w:t>••••</w:t>
                  </w:r>
                </w:p>
                <w:p w:rsidR="001C4383" w:rsidRDefault="001C4383" w:rsidP="001C4383">
                  <w:pPr>
                    <w:pStyle w:val="ListParagraph"/>
                    <w:ind w:left="360"/>
                    <w:jc w:val="center"/>
                  </w:pPr>
                </w:p>
                <w:p w:rsidR="001C4383" w:rsidRDefault="001C4383" w:rsidP="001C4383">
                  <w:pPr>
                    <w:pStyle w:val="ListParagraph"/>
                    <w:ind w:left="360"/>
                    <w:jc w:val="center"/>
                  </w:pPr>
                </w:p>
              </w:txbxContent>
            </v:textbox>
          </v:shape>
        </w:pict>
      </w:r>
    </w:p>
    <w:p w:rsidR="00680F65" w:rsidRDefault="00680F65"/>
    <w:p w:rsidR="00680F65" w:rsidRDefault="00680F65"/>
    <w:p w:rsidR="00680F65" w:rsidRDefault="00680F65"/>
    <w:p w:rsidR="00680F65" w:rsidRDefault="00680F65"/>
    <w:p w:rsidR="00680F65" w:rsidRDefault="00680F65"/>
    <w:p w:rsidR="00680F65" w:rsidRDefault="00680F65"/>
    <w:p w:rsidR="00680F65" w:rsidRDefault="00680F65"/>
    <w:p w:rsidR="00120103" w:rsidRDefault="00120103"/>
    <w:p w:rsidR="00680F65" w:rsidRDefault="00680F65"/>
    <w:p w:rsidR="00755815" w:rsidRDefault="00755815"/>
    <w:sectPr w:rsidR="00755815" w:rsidSect="00755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412"/>
    <w:multiLevelType w:val="hybridMultilevel"/>
    <w:tmpl w:val="0958C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F65"/>
    <w:rsid w:val="000D6032"/>
    <w:rsid w:val="000F3BF0"/>
    <w:rsid w:val="00120103"/>
    <w:rsid w:val="001C4383"/>
    <w:rsid w:val="0066519F"/>
    <w:rsid w:val="00680F65"/>
    <w:rsid w:val="00755815"/>
    <w:rsid w:val="007876C1"/>
    <w:rsid w:val="007D59C5"/>
    <w:rsid w:val="0097710E"/>
    <w:rsid w:val="00984E6A"/>
    <w:rsid w:val="009E4AF5"/>
    <w:rsid w:val="00B52AD9"/>
    <w:rsid w:val="00C61071"/>
    <w:rsid w:val="00CD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4" type="connector" idref="#_x0000_s1042"/>
        <o:r id="V:Rule5" type="connector" idref="#_x0000_s1035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0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F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60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Alexander</cp:lastModifiedBy>
  <cp:revision>3</cp:revision>
  <dcterms:created xsi:type="dcterms:W3CDTF">2009-01-13T15:55:00Z</dcterms:created>
  <dcterms:modified xsi:type="dcterms:W3CDTF">2009-01-13T16:18:00Z</dcterms:modified>
</cp:coreProperties>
</file>